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B384" w14:textId="7EA78C00" w:rsidR="00F906A0" w:rsidRPr="00FC7466" w:rsidRDefault="00F906A0" w:rsidP="00F906A0">
      <w:pPr>
        <w:widowControl w:val="0"/>
        <w:tabs>
          <w:tab w:val="right" w:pos="9072"/>
        </w:tabs>
        <w:spacing w:after="0"/>
        <w:rPr>
          <w:rFonts w:ascii="Arial" w:hAnsi="Arial" w:cs="Arial"/>
          <w:b/>
          <w:bCs/>
          <w:sz w:val="24"/>
          <w:szCs w:val="28"/>
          <w:lang w:val="en-US"/>
        </w:rPr>
      </w:pPr>
      <w:bookmarkStart w:id="0" w:name="_Hlk189819811"/>
      <w:bookmarkStart w:id="1" w:name="_Hlk77701553"/>
      <w:bookmarkStart w:id="2" w:name="_Ref399006623"/>
      <w:bookmarkStart w:id="3" w:name="_Hlk108430685"/>
      <w:r w:rsidRPr="00FC7466">
        <w:rPr>
          <w:rFonts w:ascii="Arial" w:hAnsi="Arial" w:cs="Arial"/>
          <w:b/>
          <w:sz w:val="24"/>
          <w:szCs w:val="28"/>
          <w:lang w:val="en-US"/>
        </w:rPr>
        <w:t>3GPP TSG RAN WG4 Meeting#11</w:t>
      </w:r>
      <w:r w:rsidR="000737BF">
        <w:rPr>
          <w:rFonts w:ascii="Arial" w:hAnsi="Arial" w:cs="Arial"/>
          <w:b/>
          <w:sz w:val="24"/>
          <w:szCs w:val="28"/>
          <w:lang w:val="en-US"/>
        </w:rPr>
        <w:t xml:space="preserve">5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0737BF" w:rsidRPr="000737BF">
        <w:rPr>
          <w:rFonts w:ascii="Arial" w:hAnsi="Arial" w:cs="Arial"/>
          <w:b/>
          <w:sz w:val="24"/>
          <w:szCs w:val="28"/>
          <w:lang w:val="en-US"/>
        </w:rPr>
        <w:t>2506468</w:t>
      </w:r>
    </w:p>
    <w:p w14:paraId="4B80AC2A" w14:textId="228A54F2" w:rsidR="00F906A0" w:rsidRPr="00223A3B" w:rsidRDefault="00223A3B" w:rsidP="00F906A0">
      <w:pPr>
        <w:pStyle w:val="aff1"/>
        <w:tabs>
          <w:tab w:val="right" w:pos="9781"/>
          <w:tab w:val="right" w:pos="13323"/>
        </w:tabs>
        <w:spacing w:before="60" w:after="60"/>
        <w:rPr>
          <w:b w:val="0"/>
          <w:sz w:val="24"/>
          <w:szCs w:val="24"/>
        </w:rPr>
      </w:pPr>
      <w:r w:rsidRPr="00223A3B">
        <w:rPr>
          <w:sz w:val="24"/>
          <w:szCs w:val="24"/>
        </w:rPr>
        <w:t>Malta, MT, 19</w:t>
      </w:r>
      <w:r w:rsidRPr="00223A3B">
        <w:rPr>
          <w:sz w:val="24"/>
          <w:szCs w:val="24"/>
          <w:vertAlign w:val="superscript"/>
        </w:rPr>
        <w:t>th</w:t>
      </w:r>
      <w:r w:rsidRPr="00223A3B">
        <w:rPr>
          <w:sz w:val="24"/>
          <w:szCs w:val="24"/>
        </w:rPr>
        <w:t xml:space="preserve"> – 23</w:t>
      </w:r>
      <w:r w:rsidRPr="00223A3B">
        <w:rPr>
          <w:sz w:val="24"/>
          <w:szCs w:val="24"/>
          <w:vertAlign w:val="superscript"/>
        </w:rPr>
        <w:t>rd</w:t>
      </w:r>
      <w:r w:rsidRPr="00223A3B">
        <w:rPr>
          <w:sz w:val="24"/>
          <w:szCs w:val="24"/>
        </w:rPr>
        <w:t xml:space="preserve"> May, 2025</w:t>
      </w:r>
    </w:p>
    <w:bookmarkEnd w:id="0"/>
    <w:p w14:paraId="7D274C40" w14:textId="77777777" w:rsidR="00F906A0" w:rsidRPr="00F906A0" w:rsidRDefault="00F906A0" w:rsidP="002B3159">
      <w:pPr>
        <w:widowControl w:val="0"/>
        <w:tabs>
          <w:tab w:val="right" w:pos="9072"/>
        </w:tabs>
        <w:spacing w:before="120" w:after="160"/>
        <w:rPr>
          <w:b/>
          <w:sz w:val="24"/>
          <w:szCs w:val="28"/>
        </w:rPr>
      </w:pPr>
    </w:p>
    <w:bookmarkEnd w:id="1"/>
    <w:p w14:paraId="367FCFEA" w14:textId="628F2DA0"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F961E3" w:rsidRPr="004A396D">
        <w:rPr>
          <w:rFonts w:ascii="Arial" w:hAnsi="Arial" w:cs="Arial"/>
          <w:sz w:val="22"/>
        </w:rPr>
        <w:t>7</w:t>
      </w:r>
      <w:r w:rsidR="0085081A" w:rsidRPr="004A396D">
        <w:rPr>
          <w:rFonts w:ascii="Arial" w:hAnsi="Arial" w:cs="Arial"/>
          <w:sz w:val="22"/>
        </w:rPr>
        <w:t>.</w:t>
      </w:r>
      <w:r w:rsidR="00676195">
        <w:rPr>
          <w:rFonts w:ascii="Arial" w:hAnsi="Arial" w:cs="Arial"/>
          <w:sz w:val="22"/>
        </w:rPr>
        <w:t>21</w:t>
      </w:r>
      <w:r w:rsidR="0085081A" w:rsidRPr="004A396D">
        <w:rPr>
          <w:rFonts w:ascii="Arial" w:hAnsi="Arial" w:cs="Arial"/>
          <w:sz w:val="22"/>
        </w:rPr>
        <w:t>.</w:t>
      </w:r>
      <w:r w:rsidR="000737BF">
        <w:rPr>
          <w:rFonts w:ascii="Arial" w:hAnsi="Arial" w:cs="Arial"/>
          <w:sz w:val="22"/>
        </w:rPr>
        <w:t>5</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5A3FEDCB"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AA068F" w:rsidRPr="00AA068F">
        <w:rPr>
          <w:rFonts w:ascii="Arial" w:hAnsi="Arial" w:cs="Arial"/>
          <w:sz w:val="22"/>
        </w:rPr>
        <w:t>Discussion on RRM core requirement and testing framework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78FF545B" w14:textId="4D576689" w:rsidR="00A75F72" w:rsidRDefault="00F06B67" w:rsidP="00FF4791">
      <w:pPr>
        <w:spacing w:before="120" w:after="160"/>
      </w:pPr>
      <w:bookmarkStart w:id="4"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xml:space="preserve">. </w:t>
      </w:r>
      <w:bookmarkEnd w:id="4"/>
      <w:r w:rsidR="00A75F72">
        <w:rPr>
          <w:rFonts w:hint="eastAsia"/>
        </w:rPr>
        <w:t>I</w:t>
      </w:r>
      <w:r w:rsidR="00A75F72">
        <w:t>n last meeting, the following agreement is achieved.</w:t>
      </w:r>
    </w:p>
    <w:tbl>
      <w:tblPr>
        <w:tblStyle w:val="afff5"/>
        <w:tblW w:w="0" w:type="auto"/>
        <w:tblInd w:w="0" w:type="dxa"/>
        <w:tblLook w:val="04A0" w:firstRow="1" w:lastRow="0" w:firstColumn="1" w:lastColumn="0" w:noHBand="0" w:noVBand="1"/>
      </w:tblPr>
      <w:tblGrid>
        <w:gridCol w:w="9630"/>
      </w:tblGrid>
      <w:tr w:rsidR="00A75F72" w14:paraId="21431CFF" w14:textId="77777777" w:rsidTr="00A75F72">
        <w:tc>
          <w:tcPr>
            <w:tcW w:w="9630" w:type="dxa"/>
          </w:tcPr>
          <w:p w14:paraId="26BC2AA5" w14:textId="77777777" w:rsidR="00A75F72" w:rsidRPr="00A75F72" w:rsidRDefault="00A75F72" w:rsidP="00A75F72">
            <w:pPr>
              <w:rPr>
                <w:rFonts w:ascii="Times New Roman" w:eastAsia="Yu Mincho" w:hAnsi="Times New Roman"/>
                <w:lang w:val="en-US" w:eastAsia="ja-JP"/>
              </w:rPr>
            </w:pPr>
            <w:r w:rsidRPr="00A75F72">
              <w:rPr>
                <w:rFonts w:ascii="Times New Roman" w:hAnsi="Times New Roman"/>
                <w:b/>
                <w:u w:val="single"/>
                <w:lang w:eastAsia="ko-KR"/>
              </w:rPr>
              <w:t xml:space="preserve">Issue </w:t>
            </w:r>
            <w:r w:rsidRPr="00A75F72">
              <w:rPr>
                <w:rFonts w:ascii="Times New Roman" w:eastAsia="Yu Mincho" w:hAnsi="Times New Roman"/>
                <w:b/>
                <w:u w:val="single"/>
                <w:lang w:eastAsia="ja-JP"/>
              </w:rPr>
              <w:t>3</w:t>
            </w:r>
            <w:r w:rsidRPr="00A75F72">
              <w:rPr>
                <w:rFonts w:ascii="Times New Roman" w:hAnsi="Times New Roman"/>
                <w:b/>
                <w:u w:val="single"/>
                <w:lang w:eastAsia="ko-KR"/>
              </w:rPr>
              <w:t xml:space="preserve">-2: </w:t>
            </w:r>
            <w:r w:rsidRPr="00A75F72">
              <w:rPr>
                <w:rFonts w:ascii="Times New Roman" w:eastAsia="Yu Mincho" w:hAnsi="Times New Roman"/>
                <w:b/>
                <w:u w:val="single"/>
                <w:lang w:eastAsia="ja-JP"/>
              </w:rPr>
              <w:t>LOS/NLOS indicator</w:t>
            </w:r>
          </w:p>
          <w:p w14:paraId="1BBCC4C6" w14:textId="77777777" w:rsidR="00A75F72" w:rsidRPr="00A75F72" w:rsidRDefault="00A75F72" w:rsidP="00A75F72">
            <w:pPr>
              <w:rPr>
                <w:rFonts w:ascii="Times New Roman" w:eastAsia="Yu Mincho" w:hAnsi="Times New Roman"/>
                <w:lang w:val="en-US" w:eastAsia="ja-JP"/>
              </w:rPr>
            </w:pPr>
            <w:r w:rsidRPr="00A75F72">
              <w:rPr>
                <w:rFonts w:ascii="Times New Roman" w:eastAsia="Yu Mincho" w:hAnsi="Times New Roman"/>
                <w:lang w:val="en-US" w:eastAsia="ja-JP"/>
              </w:rPr>
              <w:t>Agreement:</w:t>
            </w:r>
          </w:p>
          <w:p w14:paraId="33D5A8B0" w14:textId="77777777" w:rsidR="00A75F72" w:rsidRPr="00A75F72" w:rsidRDefault="00A75F72" w:rsidP="00A75F72">
            <w:pPr>
              <w:rPr>
                <w:rFonts w:ascii="Times New Roman" w:eastAsiaTheme="minorEastAsia" w:hAnsi="Times New Roman"/>
                <w:lang w:eastAsia="ja-JP"/>
              </w:rPr>
            </w:pPr>
            <w:r w:rsidRPr="00A75F72">
              <w:rPr>
                <w:rFonts w:ascii="Times New Roman" w:hAnsi="Times New Roman"/>
                <w:lang w:eastAsia="zh-CN"/>
              </w:rPr>
              <w:t>the LOS/NLOS indicator is out of scope of WID. Stop discussions on it.</w:t>
            </w:r>
          </w:p>
          <w:p w14:paraId="26B529BA" w14:textId="77777777" w:rsidR="00A75F72" w:rsidRPr="00A75F72" w:rsidRDefault="00A75F72" w:rsidP="00A75F72">
            <w:pPr>
              <w:rPr>
                <w:rFonts w:ascii="Times New Roman" w:eastAsiaTheme="minorEastAsia" w:hAnsi="Times New Roman"/>
                <w:lang w:eastAsia="ja-JP"/>
              </w:rPr>
            </w:pPr>
          </w:p>
          <w:p w14:paraId="0F0E8A7B" w14:textId="77777777" w:rsidR="00A75F72" w:rsidRPr="00A75F72" w:rsidRDefault="00A75F72" w:rsidP="00A75F72">
            <w:pPr>
              <w:rPr>
                <w:rFonts w:ascii="Times New Roman" w:hAnsi="Times New Roman"/>
                <w:b/>
                <w:u w:val="single"/>
                <w:lang w:eastAsia="ko-KR"/>
              </w:rPr>
            </w:pPr>
            <w:r w:rsidRPr="00A75F72">
              <w:rPr>
                <w:rFonts w:ascii="Times New Roman" w:hAnsi="Times New Roman"/>
                <w:b/>
                <w:u w:val="single"/>
                <w:lang w:eastAsia="ko-KR"/>
              </w:rPr>
              <w:t xml:space="preserve">Issue </w:t>
            </w:r>
            <w:r w:rsidRPr="00A75F72">
              <w:rPr>
                <w:rFonts w:ascii="Times New Roman" w:eastAsia="Yu Mincho" w:hAnsi="Times New Roman"/>
                <w:b/>
                <w:u w:val="single"/>
                <w:lang w:eastAsia="ja-JP"/>
              </w:rPr>
              <w:t>3</w:t>
            </w:r>
            <w:r w:rsidRPr="00A75F72">
              <w:rPr>
                <w:rFonts w:ascii="Times New Roman" w:hAnsi="Times New Roman"/>
                <w:b/>
                <w:u w:val="single"/>
                <w:lang w:eastAsia="ko-KR"/>
              </w:rPr>
              <w:t xml:space="preserve">-3: </w:t>
            </w:r>
            <w:r w:rsidRPr="00A75F72">
              <w:rPr>
                <w:rFonts w:ascii="Times New Roman" w:eastAsia="Yu Mincho" w:hAnsi="Times New Roman"/>
                <w:b/>
                <w:u w:val="single"/>
                <w:lang w:eastAsia="ja-JP"/>
              </w:rPr>
              <w:t>Rx-Tx time difference for case 3a</w:t>
            </w:r>
          </w:p>
          <w:p w14:paraId="3BE35638" w14:textId="77777777" w:rsidR="00A75F72" w:rsidRPr="00A75F72" w:rsidRDefault="00A75F72" w:rsidP="00A75F72">
            <w:pPr>
              <w:spacing w:after="120"/>
              <w:rPr>
                <w:rFonts w:ascii="Times New Roman" w:eastAsia="Yu Mincho" w:hAnsi="Times New Roman"/>
                <w:lang w:eastAsia="ja-JP"/>
              </w:rPr>
            </w:pPr>
            <w:r w:rsidRPr="00A75F72">
              <w:rPr>
                <w:rFonts w:ascii="Times New Roman" w:eastAsia="Yu Mincho" w:hAnsi="Times New Roman"/>
                <w:lang w:eastAsia="ja-JP"/>
              </w:rPr>
              <w:t>Agreement:</w:t>
            </w:r>
          </w:p>
          <w:p w14:paraId="1B6F6B67" w14:textId="77777777" w:rsidR="00A75F72" w:rsidRPr="00A75F72" w:rsidRDefault="00A75F72" w:rsidP="00A75F72">
            <w:pPr>
              <w:pStyle w:val="a3"/>
              <w:numPr>
                <w:ilvl w:val="0"/>
                <w:numId w:val="48"/>
              </w:numPr>
              <w:overflowPunct w:val="0"/>
              <w:autoSpaceDE w:val="0"/>
              <w:autoSpaceDN w:val="0"/>
              <w:adjustRightInd w:val="0"/>
              <w:ind w:left="426"/>
              <w:textAlignment w:val="baseline"/>
              <w:rPr>
                <w:rFonts w:ascii="Times New Roman" w:eastAsia="Yu Mincho" w:hAnsi="Times New Roman"/>
                <w:lang w:eastAsia="ja-JP"/>
              </w:rPr>
            </w:pPr>
            <w:r w:rsidRPr="00A75F72">
              <w:rPr>
                <w:rFonts w:ascii="Times New Roman" w:eastAsia="Yu Mincho" w:hAnsi="Times New Roman"/>
                <w:lang w:eastAsia="ja-JP"/>
              </w:rPr>
              <w:t>Introduce gNB Rx-Tx time difference reporting accuracy requirements</w:t>
            </w:r>
          </w:p>
          <w:p w14:paraId="1C7805B8" w14:textId="77777777" w:rsidR="00A75F72" w:rsidRPr="00A75F72" w:rsidRDefault="00A75F72" w:rsidP="00A75F72">
            <w:pPr>
              <w:pStyle w:val="a3"/>
              <w:numPr>
                <w:ilvl w:val="2"/>
                <w:numId w:val="47"/>
              </w:numPr>
              <w:ind w:left="851"/>
              <w:rPr>
                <w:rFonts w:ascii="Times New Roman" w:hAnsi="Times New Roman"/>
                <w:lang w:eastAsia="zh-CN"/>
              </w:rPr>
            </w:pPr>
            <w:r w:rsidRPr="00A75F72">
              <w:rPr>
                <w:rFonts w:ascii="Times New Roman" w:eastAsia="Yu Mincho" w:hAnsi="Times New Roman"/>
                <w:lang w:eastAsia="ja-JP"/>
              </w:rPr>
              <w:t>Reuse legacy accuracy requirements</w:t>
            </w:r>
          </w:p>
          <w:p w14:paraId="43801945" w14:textId="77777777" w:rsidR="00A75F72" w:rsidRPr="00A75F72" w:rsidRDefault="00A75F72" w:rsidP="00A75F72">
            <w:pPr>
              <w:rPr>
                <w:rFonts w:ascii="Times New Roman" w:eastAsiaTheme="minorEastAsia" w:hAnsi="Times New Roman"/>
                <w:lang w:eastAsia="ja-JP"/>
              </w:rPr>
            </w:pPr>
          </w:p>
          <w:p w14:paraId="2456331A" w14:textId="77777777" w:rsidR="00A75F72" w:rsidRPr="00A75F72" w:rsidRDefault="00A75F72" w:rsidP="00A75F72">
            <w:pPr>
              <w:rPr>
                <w:rFonts w:ascii="Times New Roman" w:eastAsiaTheme="minorEastAsia" w:hAnsi="Times New Roman"/>
                <w:lang w:eastAsia="ja-JP"/>
              </w:rPr>
            </w:pPr>
            <w:r w:rsidRPr="00A75F72">
              <w:rPr>
                <w:rFonts w:ascii="Times New Roman" w:hAnsi="Times New Roman"/>
                <w:b/>
                <w:u w:val="single"/>
                <w:lang w:eastAsia="ko-KR"/>
              </w:rPr>
              <w:t xml:space="preserve">Issue </w:t>
            </w:r>
            <w:r w:rsidRPr="00A75F72">
              <w:rPr>
                <w:rFonts w:ascii="Times New Roman" w:eastAsia="Yu Mincho" w:hAnsi="Times New Roman"/>
                <w:b/>
                <w:u w:val="single"/>
                <w:lang w:eastAsia="ja-JP"/>
              </w:rPr>
              <w:t>3</w:t>
            </w:r>
            <w:r w:rsidRPr="00A75F72">
              <w:rPr>
                <w:rFonts w:ascii="Times New Roman" w:hAnsi="Times New Roman"/>
                <w:b/>
                <w:u w:val="single"/>
                <w:lang w:eastAsia="ko-KR"/>
              </w:rPr>
              <w:t xml:space="preserve">-4: </w:t>
            </w:r>
            <w:r w:rsidRPr="00A75F72">
              <w:rPr>
                <w:rFonts w:ascii="Times New Roman" w:eastAsia="Yu Mincho" w:hAnsi="Times New Roman"/>
                <w:b/>
                <w:u w:val="single"/>
                <w:lang w:eastAsia="ja-JP"/>
              </w:rPr>
              <w:t>Report mapping for gNB Rx-Tx time difference</w:t>
            </w:r>
          </w:p>
          <w:p w14:paraId="19F3276B" w14:textId="77777777" w:rsidR="00A75F72" w:rsidRPr="00A75F72" w:rsidRDefault="00A75F72" w:rsidP="00A75F72">
            <w:pPr>
              <w:spacing w:after="120"/>
              <w:rPr>
                <w:rFonts w:ascii="Times New Roman" w:eastAsia="Yu Mincho" w:hAnsi="Times New Roman"/>
                <w:lang w:eastAsia="ja-JP"/>
              </w:rPr>
            </w:pPr>
            <w:r w:rsidRPr="00A75F72">
              <w:rPr>
                <w:rFonts w:ascii="Times New Roman" w:eastAsia="Yu Mincho" w:hAnsi="Times New Roman"/>
                <w:lang w:eastAsia="ja-JP"/>
              </w:rPr>
              <w:t>Agreement:</w:t>
            </w:r>
          </w:p>
          <w:p w14:paraId="6CC373EC" w14:textId="042195F8" w:rsidR="00A75F72" w:rsidRPr="00A75F72" w:rsidRDefault="00A75F72" w:rsidP="00A75F72">
            <w:pPr>
              <w:pStyle w:val="a3"/>
              <w:numPr>
                <w:ilvl w:val="0"/>
                <w:numId w:val="48"/>
              </w:numPr>
              <w:overflowPunct w:val="0"/>
              <w:autoSpaceDE w:val="0"/>
              <w:autoSpaceDN w:val="0"/>
              <w:adjustRightInd w:val="0"/>
              <w:ind w:left="426"/>
              <w:textAlignment w:val="baseline"/>
              <w:rPr>
                <w:rFonts w:eastAsia="Yu Mincho"/>
                <w:lang w:eastAsia="ja-JP"/>
              </w:rPr>
            </w:pPr>
            <w:r w:rsidRPr="00A75F72">
              <w:rPr>
                <w:rFonts w:ascii="Times New Roman" w:eastAsia="Yu Mincho" w:hAnsi="Times New Roman"/>
                <w:lang w:eastAsia="ja-JP"/>
              </w:rPr>
              <w:t>Reuse the existing report mapping for gNB Rx-Tx time difference measurements</w:t>
            </w:r>
          </w:p>
        </w:tc>
      </w:tr>
    </w:tbl>
    <w:p w14:paraId="75B4233D" w14:textId="64778A97" w:rsidR="007F721E" w:rsidRDefault="00D64AA7" w:rsidP="00E735CB">
      <w:pPr>
        <w:spacing w:before="120" w:after="160"/>
      </w:pPr>
      <w:r w:rsidRPr="008834B9">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w:t>
      </w:r>
      <w:r w:rsidR="009307D7">
        <w:t xml:space="preserve">and test framework </w:t>
      </w:r>
      <w:r w:rsidR="00331377" w:rsidRPr="008834B9">
        <w:t xml:space="preserve">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5"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6D7B53" w:rsidRDefault="00064BAA">
            <w:pPr>
              <w:jc w:val="center"/>
              <w:rPr>
                <w:rFonts w:ascii="Times New Roman" w:hAnsi="Times New Roman"/>
                <w:b/>
              </w:rPr>
            </w:pPr>
            <w:r w:rsidRPr="006D7B53">
              <w:rPr>
                <w:rFonts w:ascii="Times New Roman" w:hAnsi="Times New Roman"/>
                <w:b/>
              </w:rPr>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6D7B53" w:rsidRDefault="00064BAA">
            <w:pPr>
              <w:jc w:val="center"/>
              <w:rPr>
                <w:rFonts w:ascii="Times New Roman" w:hAnsi="Times New Roman"/>
                <w:b/>
              </w:rPr>
            </w:pPr>
            <w:r w:rsidRPr="006D7B53">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6D7B53" w:rsidRDefault="00064BAA">
            <w:pPr>
              <w:jc w:val="center"/>
              <w:rPr>
                <w:rFonts w:ascii="Times New Roman" w:hAnsi="Times New Roman"/>
                <w:b/>
              </w:rPr>
            </w:pPr>
            <w:r w:rsidRPr="006D7B53">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6D7B53" w:rsidRDefault="00064BAA">
            <w:pPr>
              <w:jc w:val="center"/>
              <w:rPr>
                <w:rFonts w:ascii="Times New Roman" w:hAnsi="Times New Roman"/>
                <w:b/>
              </w:rPr>
            </w:pPr>
            <w:r w:rsidRPr="006D7B53">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6D7B53" w:rsidRDefault="00064BAA">
            <w:pPr>
              <w:jc w:val="center"/>
              <w:rPr>
                <w:rFonts w:ascii="Times New Roman" w:hAnsi="Times New Roman"/>
                <w:b/>
              </w:rPr>
            </w:pPr>
            <w:r w:rsidRPr="006D7B53">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6D7B53" w:rsidRDefault="00064BAA">
            <w:pPr>
              <w:jc w:val="center"/>
              <w:rPr>
                <w:rFonts w:ascii="Times New Roman" w:hAnsi="Times New Roman"/>
                <w:b/>
              </w:rPr>
            </w:pPr>
            <w:r w:rsidRPr="006D7B53">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6D7B53" w:rsidRDefault="00064BAA">
            <w:pPr>
              <w:jc w:val="center"/>
              <w:rPr>
                <w:rFonts w:ascii="Times New Roman" w:hAnsi="Times New Roman"/>
                <w:b/>
              </w:rPr>
            </w:pPr>
            <w:r w:rsidRPr="006D7B53">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6D7B53" w:rsidRDefault="00064BAA" w:rsidP="00596336">
            <w:pPr>
              <w:jc w:val="center"/>
              <w:rPr>
                <w:rFonts w:ascii="Times New Roman" w:hAnsi="Times New Roman"/>
              </w:rPr>
            </w:pPr>
            <w:r w:rsidRPr="006D7B53">
              <w:rPr>
                <w:rFonts w:ascii="Times New Roman" w:hAnsi="Times New Roman"/>
              </w:rPr>
              <w:lastRenderedPageBreak/>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6D7B53" w:rsidRDefault="00064BAA">
            <w:pPr>
              <w:jc w:val="center"/>
              <w:rPr>
                <w:rFonts w:ascii="Times New Roman" w:hAnsi="Times New Roman"/>
              </w:rPr>
            </w:pPr>
            <w:r w:rsidRPr="006D7B53">
              <w:rPr>
                <w:rFonts w:ascii="Times New Roman" w:hAnsi="Times New Roman"/>
              </w:rPr>
              <w:t>UE</w:t>
            </w:r>
          </w:p>
          <w:p w14:paraId="6623AAE5" w14:textId="77777777" w:rsidR="00064BAA" w:rsidRPr="006D7B53" w:rsidRDefault="00064BAA">
            <w:pPr>
              <w:jc w:val="center"/>
              <w:rPr>
                <w:rFonts w:ascii="Times New Roman" w:hAnsi="Times New Roman"/>
              </w:rPr>
            </w:pPr>
            <w:r w:rsidRPr="006D7B53">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6D7B53" w:rsidRDefault="00064BAA">
            <w:pPr>
              <w:jc w:val="center"/>
              <w:rPr>
                <w:rFonts w:ascii="Times New Roman" w:hAnsi="Times New Roman"/>
              </w:rPr>
            </w:pPr>
            <w:r w:rsidRPr="006D7B53">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6D7B53" w:rsidRDefault="00064BAA" w:rsidP="00596336">
            <w:pPr>
              <w:jc w:val="center"/>
              <w:rPr>
                <w:rFonts w:ascii="Times New Roman" w:hAnsi="Times New Roman"/>
              </w:rPr>
            </w:pPr>
            <w:r w:rsidRPr="006D7B53">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6D7B53" w:rsidRDefault="00064BAA">
            <w:pPr>
              <w:jc w:val="center"/>
              <w:rPr>
                <w:rFonts w:ascii="Times New Roman" w:hAnsi="Times New Roman"/>
              </w:rPr>
            </w:pPr>
            <w:r w:rsidRPr="006D7B53">
              <w:rPr>
                <w:rFonts w:ascii="Times New Roman" w:hAnsi="Times New Roman"/>
              </w:rPr>
              <w:t>UE</w:t>
            </w:r>
          </w:p>
          <w:p w14:paraId="1C4E92D6"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6D7B53" w:rsidRDefault="00064BAA" w:rsidP="00596336">
            <w:pPr>
              <w:jc w:val="center"/>
              <w:rPr>
                <w:rFonts w:ascii="Times New Roman" w:hAnsi="Times New Roman"/>
              </w:rPr>
            </w:pPr>
            <w:r w:rsidRPr="006D7B53">
              <w:rPr>
                <w:rFonts w:ascii="Times New Roman" w:hAnsi="Times New Roman"/>
              </w:rPr>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6D7B53" w:rsidRDefault="00064BAA">
            <w:pPr>
              <w:jc w:val="center"/>
              <w:rPr>
                <w:rFonts w:ascii="Times New Roman" w:hAnsi="Times New Roman"/>
              </w:rPr>
            </w:pPr>
            <w:r w:rsidRPr="006D7B53">
              <w:rPr>
                <w:rFonts w:ascii="Times New Roman" w:hAnsi="Times New Roman"/>
              </w:rPr>
              <w:t>UE</w:t>
            </w:r>
          </w:p>
          <w:p w14:paraId="14522629"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6D7B53" w:rsidRDefault="00064BAA" w:rsidP="00596336">
            <w:pPr>
              <w:jc w:val="center"/>
              <w:rPr>
                <w:rFonts w:ascii="Times New Roman" w:hAnsi="Times New Roman"/>
              </w:rPr>
            </w:pPr>
            <w:r w:rsidRPr="006D7B53">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6D7B53" w:rsidRDefault="00064BAA">
            <w:pPr>
              <w:jc w:val="center"/>
              <w:rPr>
                <w:rFonts w:ascii="Times New Roman" w:hAnsi="Times New Roman"/>
              </w:rPr>
            </w:pPr>
            <w:r w:rsidRPr="006D7B53">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6D7B53" w:rsidRDefault="00064BAA">
            <w:pPr>
              <w:jc w:val="center"/>
              <w:rPr>
                <w:rFonts w:ascii="Times New Roman" w:hAnsi="Times New Roman"/>
              </w:rPr>
            </w:pPr>
            <w:r w:rsidRPr="006D7B53">
              <w:rPr>
                <w:rFonts w:ascii="Times New Roman" w:hAnsi="Times New Roman"/>
              </w:rPr>
              <w:t>gNB</w:t>
            </w:r>
          </w:p>
          <w:p w14:paraId="45470582"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6D7B53" w:rsidRDefault="00064BAA" w:rsidP="00596336">
            <w:pPr>
              <w:jc w:val="center"/>
              <w:rPr>
                <w:rFonts w:ascii="Times New Roman" w:hAnsi="Times New Roman"/>
              </w:rPr>
            </w:pPr>
            <w:r w:rsidRPr="006D7B53">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6D7B53" w:rsidRDefault="00064BAA">
            <w:pPr>
              <w:jc w:val="center"/>
              <w:rPr>
                <w:rFonts w:ascii="Times New Roman" w:hAnsi="Times New Roman"/>
              </w:rPr>
            </w:pPr>
            <w:r w:rsidRPr="006D7B53">
              <w:rPr>
                <w:rFonts w:ascii="Times New Roman" w:hAnsi="Times New Roman"/>
              </w:rPr>
              <w:t>gNB</w:t>
            </w:r>
          </w:p>
          <w:p w14:paraId="1A3E2EA8"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6D7B53" w:rsidRDefault="00064BAA">
            <w:pPr>
              <w:jc w:val="center"/>
              <w:rPr>
                <w:rFonts w:ascii="Times New Roman" w:hAnsi="Times New Roman"/>
              </w:rPr>
            </w:pPr>
            <w:r w:rsidRPr="006D7B53">
              <w:rPr>
                <w:rFonts w:ascii="Times New Roman" w:hAnsi="Times New Roman"/>
              </w:rPr>
              <w:t>LMF</w:t>
            </w:r>
          </w:p>
        </w:tc>
      </w:tr>
    </w:tbl>
    <w:p w14:paraId="58E0A4E7" w14:textId="77777777" w:rsidR="004915CE" w:rsidRPr="008834B9" w:rsidRDefault="004915CE" w:rsidP="008B5006"/>
    <w:p w14:paraId="523FE90D" w14:textId="0E9D8F1D" w:rsidR="008B5006" w:rsidRPr="008834B9" w:rsidRDefault="008B5006" w:rsidP="008B5006">
      <w:pPr>
        <w:pStyle w:val="2"/>
        <w:numPr>
          <w:ilvl w:val="0"/>
          <w:numId w:val="0"/>
        </w:numPr>
        <w:rPr>
          <w:rFonts w:ascii="Times New Roman" w:hAnsi="Times New Roman" w:cs="Times New Roman"/>
          <w:sz w:val="22"/>
          <w:szCs w:val="22"/>
          <w:lang w:val="en-US"/>
        </w:rPr>
      </w:pPr>
      <w:r w:rsidRPr="008834B9">
        <w:rPr>
          <w:rFonts w:ascii="Times New Roman" w:hAnsi="Times New Roman" w:cs="Times New Roman"/>
          <w:lang w:val="en-US"/>
        </w:rPr>
        <w:t>2.</w:t>
      </w:r>
      <w:r w:rsidR="004F528B" w:rsidRPr="008834B9">
        <w:rPr>
          <w:rFonts w:ascii="Times New Roman" w:hAnsi="Times New Roman" w:cs="Times New Roman"/>
          <w:lang w:val="en-US"/>
        </w:rPr>
        <w:t>1</w:t>
      </w:r>
      <w:r w:rsidRPr="008834B9">
        <w:rPr>
          <w:rFonts w:ascii="Times New Roman" w:hAnsi="Times New Roman" w:cs="Times New Roman"/>
        </w:rPr>
        <w:tab/>
      </w:r>
      <w:r w:rsidR="00775AB8" w:rsidRPr="008834B9">
        <w:rPr>
          <w:rFonts w:ascii="Times New Roman" w:hAnsi="Times New Roman" w:cs="Times New Roman"/>
        </w:rPr>
        <w:t xml:space="preserve">Potential RAN4 requirement </w:t>
      </w:r>
      <w:r w:rsidR="007F721E" w:rsidRPr="008834B9">
        <w:rPr>
          <w:rFonts w:ascii="Times New Roman" w:hAnsi="Times New Roman" w:cs="Times New Roman"/>
        </w:rPr>
        <w:t>for case 1</w:t>
      </w:r>
    </w:p>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143C4C">
        <w:tc>
          <w:tcPr>
            <w:tcW w:w="9630" w:type="dxa"/>
          </w:tcPr>
          <w:p w14:paraId="2AD207DB" w14:textId="77777777" w:rsidR="007B0229" w:rsidRPr="006D7B53" w:rsidRDefault="007B0229" w:rsidP="00143C4C">
            <w:pPr>
              <w:spacing w:before="240" w:after="160"/>
              <w:rPr>
                <w:rFonts w:ascii="Times New Roman" w:hAnsi="Times New Roman"/>
                <w:b/>
                <w:bCs/>
                <w:lang w:val="en-US"/>
              </w:rPr>
            </w:pPr>
            <w:r w:rsidRPr="006D7B53">
              <w:rPr>
                <w:rFonts w:ascii="Times New Roman" w:hAnsi="Times New Roman"/>
                <w:b/>
                <w:bCs/>
                <w:lang w:val="en-US"/>
              </w:rPr>
              <w:t>Agreements</w:t>
            </w:r>
          </w:p>
          <w:p w14:paraId="5684179A" w14:textId="77777777" w:rsidR="007B0229" w:rsidRPr="006D7B53" w:rsidRDefault="007B0229" w:rsidP="00143C4C">
            <w:pPr>
              <w:numPr>
                <w:ilvl w:val="0"/>
                <w:numId w:val="39"/>
              </w:numPr>
              <w:spacing w:before="240" w:after="160"/>
              <w:rPr>
                <w:rFonts w:ascii="Times New Roman" w:hAnsi="Times New Roman"/>
                <w:lang w:val="en-US"/>
              </w:rPr>
            </w:pPr>
            <w:r w:rsidRPr="006D7B53">
              <w:rPr>
                <w:rFonts w:ascii="Times New Roman" w:hAnsi="Times New Roman"/>
                <w:lang w:val="en-US"/>
              </w:rPr>
              <w:t>The LPP Capability Transfer procedures (</w:t>
            </w:r>
            <w:proofErr w:type="spellStart"/>
            <w:r w:rsidRPr="006D7B53">
              <w:rPr>
                <w:rFonts w:ascii="Times New Roman" w:hAnsi="Times New Roman"/>
                <w:lang w:val="en-US"/>
              </w:rPr>
              <w:t>RequestCapabilities</w:t>
            </w:r>
            <w:proofErr w:type="spellEnd"/>
            <w:r w:rsidRPr="006D7B53">
              <w:rPr>
                <w:rFonts w:ascii="Times New Roman" w:hAnsi="Times New Roman"/>
                <w:lang w:val="en-US"/>
              </w:rPr>
              <w:t>/</w:t>
            </w:r>
            <w:proofErr w:type="spellStart"/>
            <w:r w:rsidRPr="006D7B53">
              <w:rPr>
                <w:rFonts w:ascii="Times New Roman" w:hAnsi="Times New Roman"/>
                <w:lang w:val="en-US"/>
              </w:rPr>
              <w:t>ProvideCapabilities</w:t>
            </w:r>
            <w:proofErr w:type="spellEnd"/>
            <w:r w:rsidRPr="006D7B53">
              <w:rPr>
                <w:rFonts w:ascii="Times New Roman" w:hAnsi="Times New Roman"/>
                <w:lang w:val="en-US"/>
              </w:rPr>
              <w:t xml:space="preserve"> messages) are used to indicate supported AI/ML positioning capabilities.  FFS how to handle dynamic capabilities, depending on further RAN1 progress and understanding of the functionality.  </w:t>
            </w:r>
          </w:p>
          <w:p w14:paraId="248A4DE2" w14:textId="77777777" w:rsidR="007B0229" w:rsidRPr="006D7B53" w:rsidRDefault="007B0229" w:rsidP="00143C4C">
            <w:pPr>
              <w:numPr>
                <w:ilvl w:val="0"/>
                <w:numId w:val="39"/>
              </w:numPr>
              <w:spacing w:before="240" w:after="160"/>
              <w:rPr>
                <w:rFonts w:ascii="Times New Roman" w:hAnsi="Times New Roman"/>
                <w:lang w:val="en-US"/>
              </w:rPr>
            </w:pPr>
            <w:r w:rsidRPr="006D7B53">
              <w:rPr>
                <w:rFonts w:ascii="Times New Roman" w:hAnsi="Times New Roman"/>
                <w:lang w:val="en-US"/>
              </w:rPr>
              <w:t>wait for RAN1 for associate ID discussion</w:t>
            </w:r>
          </w:p>
          <w:p w14:paraId="68DA8FE5" w14:textId="77777777" w:rsidR="007B0229" w:rsidRPr="008834B9" w:rsidRDefault="007B0229" w:rsidP="00143C4C">
            <w:pPr>
              <w:numPr>
                <w:ilvl w:val="0"/>
                <w:numId w:val="39"/>
              </w:numPr>
              <w:spacing w:before="240" w:after="160"/>
              <w:rPr>
                <w:lang w:val="en-US"/>
              </w:rPr>
            </w:pPr>
            <w:r w:rsidRPr="006D7B53">
              <w:rPr>
                <w:rFonts w:ascii="Times New Roman" w:hAnsi="Times New Roman"/>
              </w:rPr>
              <w:t>At least for Case 1, existing LPP procedures related to Location Information Transfer (</w:t>
            </w:r>
            <w:proofErr w:type="spellStart"/>
            <w:r w:rsidRPr="006D7B53">
              <w:rPr>
                <w:rFonts w:ascii="Times New Roman" w:hAnsi="Times New Roman"/>
              </w:rPr>
              <w:t>RequestLocationInformation</w:t>
            </w:r>
            <w:proofErr w:type="spellEnd"/>
            <w:r w:rsidRPr="006D7B53">
              <w:rPr>
                <w:rFonts w:ascii="Times New Roman" w:hAnsi="Times New Roman"/>
              </w:rPr>
              <w:t xml:space="preserve">/ </w:t>
            </w:r>
            <w:proofErr w:type="spellStart"/>
            <w:r w:rsidRPr="006D7B53">
              <w:rPr>
                <w:rFonts w:ascii="Times New Roman" w:hAnsi="Times New Roman"/>
              </w:rPr>
              <w:t>ProvideLocationInformation</w:t>
            </w:r>
            <w:proofErr w:type="spellEnd"/>
            <w:r w:rsidRPr="006D7B53">
              <w:rPr>
                <w:rFonts w:ascii="Times New Roman" w:hAnsi="Times New Roman"/>
              </w:rPr>
              <w:t xml:space="preserve"> messages) are used for p</w:t>
            </w:r>
            <w:r w:rsidRPr="006D7B53">
              <w:rPr>
                <w:rFonts w:ascii="Times New Roman" w:hAnsi="Times New Roman"/>
                <w:highlight w:val="yellow"/>
              </w:rPr>
              <w:t>roviding the results of the UE sided model inference operation</w:t>
            </w:r>
            <w:r w:rsidRPr="006D7B53">
              <w:rPr>
                <w:rFonts w:ascii="Times New Roman" w:hAnsi="Times New Roman"/>
              </w:rPr>
              <w:t xml:space="preserve">.  FFS further details on </w:t>
            </w:r>
            <w:proofErr w:type="spellStart"/>
            <w:r w:rsidRPr="006D7B53">
              <w:rPr>
                <w:rFonts w:ascii="Times New Roman" w:hAnsi="Times New Roman"/>
              </w:rPr>
              <w:t>signaling</w:t>
            </w:r>
            <w:proofErr w:type="spellEnd"/>
            <w:r w:rsidRPr="006D7B53">
              <w:rPr>
                <w:rFonts w:ascii="Times New Roman" w:hAnsi="Times New Roman"/>
              </w:rPr>
              <w:t xml:space="preserve"> enhancements</w:t>
            </w:r>
          </w:p>
        </w:tc>
      </w:tr>
    </w:tbl>
    <w:p w14:paraId="49CA385C" w14:textId="402215DA" w:rsidR="009F66D9" w:rsidRPr="008834B9" w:rsidRDefault="007B0229" w:rsidP="002B50CC">
      <w:pPr>
        <w:spacing w:before="240" w:after="0"/>
        <w:jc w:val="both"/>
        <w:rPr>
          <w:lang w:val="en-US"/>
        </w:rPr>
      </w:pPr>
      <w:r w:rsidRPr="008834B9">
        <w:rPr>
          <w:lang w:val="en-US"/>
        </w:rPr>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24386DED" w14:textId="38E3947A" w:rsidR="002B50CC" w:rsidRPr="00D72937" w:rsidRDefault="002B50CC" w:rsidP="002B50CC">
      <w:pPr>
        <w:spacing w:before="240" w:after="0"/>
        <w:jc w:val="both"/>
        <w:rPr>
          <w:b/>
          <w:lang w:val="en-US"/>
        </w:rPr>
      </w:pPr>
      <w:r w:rsidRPr="00D72937">
        <w:rPr>
          <w:b/>
          <w:lang w:val="en-US"/>
        </w:rPr>
        <w:t xml:space="preserve">Proposal 1: RAN4 to define delay requirement for case 1 at least considering the following procedures: PRS measuring, </w:t>
      </w:r>
      <w:r w:rsidR="00656EB3" w:rsidRPr="00D72937">
        <w:rPr>
          <w:b/>
          <w:lang w:val="en-US"/>
        </w:rPr>
        <w:t xml:space="preserve">AI </w:t>
      </w:r>
      <w:r w:rsidRPr="00D72937">
        <w:rPr>
          <w:b/>
          <w:lang w:val="en-US"/>
        </w:rPr>
        <w:t>processing.</w:t>
      </w:r>
      <w:r w:rsidR="007C0F72">
        <w:rPr>
          <w:b/>
          <w:lang w:val="en-US"/>
        </w:rPr>
        <w:t xml:space="preserve"> Legacy requirement (if exists) can be reused.</w:t>
      </w:r>
    </w:p>
    <w:p w14:paraId="70767D08" w14:textId="75492804" w:rsidR="00B64196" w:rsidRPr="008834B9" w:rsidRDefault="00B64196" w:rsidP="00B64196">
      <w:pPr>
        <w:pStyle w:val="2"/>
        <w:numPr>
          <w:ilvl w:val="0"/>
          <w:numId w:val="0"/>
        </w:numPr>
        <w:rPr>
          <w:rFonts w:ascii="Times New Roman" w:hAnsi="Times New Roman" w:cs="Times New Roman"/>
          <w:sz w:val="22"/>
          <w:szCs w:val="22"/>
          <w:lang w:val="en-US"/>
        </w:rPr>
      </w:pPr>
      <w:bookmarkStart w:id="6" w:name="_Hlk178006859"/>
      <w:r w:rsidRPr="008834B9">
        <w:rPr>
          <w:rFonts w:ascii="Times New Roman" w:hAnsi="Times New Roman" w:cs="Times New Roman"/>
          <w:lang w:val="en-US"/>
        </w:rPr>
        <w:lastRenderedPageBreak/>
        <w:t>2.2</w:t>
      </w:r>
      <w:r w:rsidRPr="008834B9">
        <w:rPr>
          <w:rFonts w:ascii="Times New Roman" w:hAnsi="Times New Roman" w:cs="Times New Roman"/>
        </w:rPr>
        <w:tab/>
        <w:t>Potential RAN4 requirement for case 2</w:t>
      </w:r>
      <w:bookmarkEnd w:id="6"/>
    </w:p>
    <w:p w14:paraId="5D07363E" w14:textId="2551712C" w:rsidR="004D4F7B" w:rsidRPr="008834B9" w:rsidRDefault="00B64196" w:rsidP="007B0229">
      <w:pPr>
        <w:spacing w:before="240" w:after="160"/>
        <w:jc w:val="both"/>
        <w:rPr>
          <w:lang w:val="en-US"/>
        </w:rPr>
      </w:pPr>
      <w:r w:rsidRPr="008834B9">
        <w:rPr>
          <w:lang w:val="en-US"/>
        </w:rPr>
        <w:t>For case 2, RAN1 will not discuss any proposals targeting 2</w:t>
      </w:r>
      <w:r w:rsidRPr="008834B9">
        <w:rPr>
          <w:vertAlign w:val="superscript"/>
          <w:lang w:val="en-US"/>
        </w:rPr>
        <w:t>nd</w:t>
      </w:r>
      <w:r w:rsidRPr="008834B9">
        <w:rPr>
          <w:lang w:val="en-US"/>
        </w:rPr>
        <w:t xml:space="preserve"> priority issues in Q4 of 2024</w:t>
      </w:r>
      <w:r w:rsidR="00BC2802" w:rsidRPr="008834B9">
        <w:rPr>
          <w:lang w:val="en-US"/>
        </w:rPr>
        <w:t xml:space="preserve"> according to the RANP</w:t>
      </w:r>
      <w:r w:rsidRPr="008834B9">
        <w:rPr>
          <w:lang w:val="en-US"/>
        </w:rPr>
        <w:t>, which is case 2. For case</w:t>
      </w:r>
      <w:r w:rsidR="00E3236E" w:rsidRPr="008834B9">
        <w:rPr>
          <w:lang w:val="en-US"/>
        </w:rPr>
        <w:t xml:space="preserve"> </w:t>
      </w:r>
      <w:r w:rsidRPr="008834B9">
        <w:rPr>
          <w:lang w:val="en-US"/>
        </w:rPr>
        <w:t>2b, the channel measurements (power information, timing information, phase information) are used as the model input and need to be reported to LMF</w:t>
      </w:r>
      <w:r w:rsidR="004D4F7B" w:rsidRPr="008834B9">
        <w:rPr>
          <w:lang w:val="en-US"/>
        </w:rPr>
        <w:t xml:space="preserve"> and RAN1 is discussing whether the measurements are sample-based or path-based since the last meeting. Now the discussing has to be postponed and RAN4 does not need to discuss this case anymore in the meeting.</w:t>
      </w:r>
    </w:p>
    <w:p w14:paraId="12393084" w14:textId="4D97D494" w:rsidR="004D4F7B" w:rsidRPr="00D72937" w:rsidRDefault="004D4F7B" w:rsidP="007B0229">
      <w:pPr>
        <w:spacing w:before="240" w:after="160"/>
        <w:jc w:val="both"/>
        <w:rPr>
          <w:b/>
          <w:lang w:val="en-US"/>
        </w:rPr>
      </w:pPr>
      <w:r w:rsidRPr="00D72937">
        <w:rPr>
          <w:b/>
          <w:lang w:val="en-US"/>
        </w:rPr>
        <w:t xml:space="preserve">Proposal </w:t>
      </w:r>
      <w:r w:rsidR="00D44B66">
        <w:rPr>
          <w:b/>
          <w:lang w:val="en-US"/>
        </w:rPr>
        <w:t>2</w:t>
      </w:r>
      <w:r w:rsidRPr="00D72937">
        <w:rPr>
          <w:b/>
          <w:lang w:val="en-US"/>
        </w:rPr>
        <w:t xml:space="preserve">: RAN4 to postpone the discuss </w:t>
      </w:r>
      <w:r w:rsidR="00E3236E" w:rsidRPr="00D72937">
        <w:rPr>
          <w:b/>
          <w:lang w:val="en-US"/>
        </w:rPr>
        <w:t xml:space="preserve">of requirement </w:t>
      </w:r>
      <w:r w:rsidRPr="00D72937">
        <w:rPr>
          <w:b/>
          <w:lang w:val="en-US"/>
        </w:rPr>
        <w:t>for positioning case 2b.</w:t>
      </w:r>
    </w:p>
    <w:p w14:paraId="453B579B" w14:textId="2820A95C" w:rsidR="009258B1" w:rsidRPr="008834B9" w:rsidRDefault="004D4F7B" w:rsidP="00B9507D">
      <w:pPr>
        <w:spacing w:before="240" w:after="160"/>
        <w:jc w:val="both"/>
        <w:rPr>
          <w:lang w:val="en-US"/>
        </w:rPr>
      </w:pPr>
      <w:r w:rsidRPr="008834B9">
        <w:rPr>
          <w:lang w:val="en-US"/>
        </w:rPr>
        <w:t>However, UE needs to report intermediate features to LMF in case 2a</w:t>
      </w:r>
      <w:r w:rsidR="009258B1" w:rsidRPr="008834B9">
        <w:rPr>
          <w:lang w:val="en-US"/>
        </w:rPr>
        <w:t xml:space="preserve"> </w:t>
      </w:r>
      <w:r w:rsidR="00B9507D" w:rsidRPr="008834B9">
        <w:rPr>
          <w:lang w:val="en-US"/>
        </w:rPr>
        <w:t>and the procedure is similar as case 1, including PRS measuring, AI processing, and UE reporting. RAN4 could define delay requirements for case 2a by considering the mentioned aspects.</w:t>
      </w:r>
    </w:p>
    <w:p w14:paraId="1F5B6ACB" w14:textId="66804A20" w:rsidR="00760D87" w:rsidRPr="00EF2082" w:rsidRDefault="00760D87" w:rsidP="00EF2082">
      <w:pPr>
        <w:spacing w:before="240" w:after="0"/>
        <w:jc w:val="both"/>
        <w:rPr>
          <w:rFonts w:hint="eastAsia"/>
          <w:b/>
          <w:lang w:val="en-US"/>
        </w:rPr>
      </w:pPr>
      <w:r w:rsidRPr="00D72937">
        <w:rPr>
          <w:b/>
          <w:lang w:val="en-US"/>
        </w:rPr>
        <w:t xml:space="preserve">Proposal </w:t>
      </w:r>
      <w:r w:rsidR="00D44B66">
        <w:rPr>
          <w:b/>
          <w:lang w:val="en-US"/>
        </w:rPr>
        <w:t>3</w:t>
      </w:r>
      <w:r w:rsidRPr="00D72937">
        <w:rPr>
          <w:b/>
          <w:lang w:val="en-US"/>
        </w:rPr>
        <w:t xml:space="preserve">: </w:t>
      </w:r>
      <w:r w:rsidR="00B9507D" w:rsidRPr="00D72937">
        <w:rPr>
          <w:b/>
          <w:lang w:val="en-US"/>
        </w:rPr>
        <w:t>RAN4 to define delay requirement for case 2a at least considering the following procedures: PRS measuring, AI processing, UE reporting intermediate features to LMF.</w:t>
      </w:r>
      <w:r w:rsidR="007C0F72">
        <w:rPr>
          <w:b/>
          <w:lang w:val="en-US"/>
        </w:rPr>
        <w:t xml:space="preserve"> Legacy requirement (if exists) can be reused.</w:t>
      </w:r>
    </w:p>
    <w:p w14:paraId="347AA3E9" w14:textId="77777777" w:rsidR="00327C6F" w:rsidRPr="00D72937" w:rsidRDefault="00327C6F" w:rsidP="008D5BA1">
      <w:pPr>
        <w:spacing w:before="240" w:after="160"/>
        <w:jc w:val="both"/>
        <w:rPr>
          <w:b/>
          <w:lang w:val="en-US"/>
        </w:rPr>
      </w:pPr>
    </w:p>
    <w:p w14:paraId="23852974" w14:textId="12912973"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2.3</w:t>
      </w:r>
      <w:r w:rsidRPr="008834B9">
        <w:rPr>
          <w:rFonts w:ascii="Times New Roman" w:hAnsi="Times New Roman" w:cs="Times New Roman"/>
          <w:lang w:val="en-US"/>
        </w:rPr>
        <w:tab/>
        <w:t>Potential RAN4 requirement for case 3</w:t>
      </w:r>
    </w:p>
    <w:p w14:paraId="08047D61" w14:textId="2B6712A3" w:rsidR="00037839" w:rsidRPr="008834B9" w:rsidRDefault="00037839" w:rsidP="002B50CC">
      <w:pPr>
        <w:rPr>
          <w:lang w:val="en-US"/>
        </w:rPr>
      </w:pPr>
      <w:r w:rsidRPr="008834B9">
        <w:rPr>
          <w:lang w:val="en-US"/>
        </w:rPr>
        <w:t>For the UL positioning method case 3a and 3b, the model is deployed in gNB side and LMF side, respectively. RAN4 does not need to define any core requirement for such 2 cases.</w:t>
      </w:r>
    </w:p>
    <w:p w14:paraId="2C42C90A" w14:textId="22FEB83F" w:rsidR="00037839" w:rsidRDefault="00037839" w:rsidP="002B50CC">
      <w:pPr>
        <w:rPr>
          <w:b/>
          <w:lang w:val="en-US"/>
        </w:rPr>
      </w:pPr>
      <w:r w:rsidRPr="00486FF4">
        <w:rPr>
          <w:b/>
          <w:lang w:val="en-US"/>
        </w:rPr>
        <w:t xml:space="preserve">Proposal </w:t>
      </w:r>
      <w:r w:rsidR="00D44B66">
        <w:rPr>
          <w:b/>
          <w:lang w:val="en-US"/>
        </w:rPr>
        <w:t>4</w:t>
      </w:r>
      <w:r w:rsidRPr="00486FF4">
        <w:rPr>
          <w:b/>
          <w:lang w:val="en-US"/>
        </w:rPr>
        <w:t>: RAN4 not to define requirements for positioning case 3.</w:t>
      </w:r>
    </w:p>
    <w:p w14:paraId="6A4762DA" w14:textId="77777777" w:rsidR="00327C6F" w:rsidRPr="00486FF4" w:rsidRDefault="00327C6F" w:rsidP="002B50CC">
      <w:pPr>
        <w:rPr>
          <w:b/>
          <w:lang w:val="en-US"/>
        </w:rPr>
      </w:pPr>
    </w:p>
    <w:p w14:paraId="38F8AB50" w14:textId="5C6A0842"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 xml:space="preserve">2.4 </w:t>
      </w:r>
      <w:r w:rsidR="008865FC">
        <w:rPr>
          <w:rFonts w:ascii="Times New Roman" w:hAnsi="Times New Roman" w:cs="Times New Roman"/>
          <w:lang w:val="en-US"/>
        </w:rPr>
        <w:t>P</w:t>
      </w:r>
      <w:r w:rsidRPr="008834B9">
        <w:rPr>
          <w:rFonts w:ascii="Times New Roman" w:hAnsi="Times New Roman" w:cs="Times New Roman"/>
          <w:lang w:val="en-US"/>
        </w:rPr>
        <w:t>otential RAN4 requirement for performance monitoring</w:t>
      </w:r>
    </w:p>
    <w:p w14:paraId="03C3BAE6" w14:textId="2003E97A" w:rsidR="004D4185" w:rsidRPr="008834B9" w:rsidRDefault="004D4185" w:rsidP="004D4185">
      <w:pPr>
        <w:spacing w:before="240" w:after="160"/>
        <w:jc w:val="both"/>
        <w:rPr>
          <w:lang w:val="en-US"/>
        </w:rPr>
      </w:pPr>
      <w:r w:rsidRPr="008834B9">
        <w:rPr>
          <w:lang w:val="en-US"/>
        </w:rPr>
        <w:t>In RAN1 meeting</w:t>
      </w:r>
      <w:r w:rsidR="00486FF4">
        <w:rPr>
          <w:lang w:val="en-US"/>
        </w:rPr>
        <w:t>s</w:t>
      </w:r>
      <w:r w:rsidRPr="008834B9">
        <w:rPr>
          <w:lang w:val="en-US"/>
        </w:rPr>
        <w:t>, following agreements about performance monitoring for case 1 and case 3a are reached as</w:t>
      </w:r>
    </w:p>
    <w:tbl>
      <w:tblPr>
        <w:tblStyle w:val="afff5"/>
        <w:tblW w:w="0" w:type="auto"/>
        <w:tblInd w:w="0" w:type="dxa"/>
        <w:tblLook w:val="04A0" w:firstRow="1" w:lastRow="0" w:firstColumn="1" w:lastColumn="0" w:noHBand="0" w:noVBand="1"/>
      </w:tblPr>
      <w:tblGrid>
        <w:gridCol w:w="9630"/>
      </w:tblGrid>
      <w:tr w:rsidR="004D4185" w:rsidRPr="008834B9" w14:paraId="761BC4F5" w14:textId="77777777" w:rsidTr="004D4185">
        <w:tc>
          <w:tcPr>
            <w:tcW w:w="9630" w:type="dxa"/>
          </w:tcPr>
          <w:p w14:paraId="45A7CC8E" w14:textId="77777777"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RAN1#116bis</w:t>
            </w:r>
          </w:p>
          <w:p w14:paraId="7BFE0B58" w14:textId="77777777" w:rsidR="004D4185" w:rsidRPr="00007ABB" w:rsidRDefault="004D4185" w:rsidP="004D4185">
            <w:pPr>
              <w:rPr>
                <w:rFonts w:ascii="Times New Roman" w:eastAsia="等线" w:hAnsi="Times New Roman"/>
                <w:highlight w:val="green"/>
              </w:rPr>
            </w:pPr>
            <w:r w:rsidRPr="00007ABB">
              <w:rPr>
                <w:rFonts w:ascii="Times New Roman" w:eastAsia="等线" w:hAnsi="Times New Roman"/>
                <w:highlight w:val="green"/>
              </w:rPr>
              <w:t>Agreement</w:t>
            </w:r>
          </w:p>
          <w:p w14:paraId="5C06353D" w14:textId="77777777" w:rsidR="004D4185" w:rsidRPr="00007ABB" w:rsidRDefault="004D4185" w:rsidP="004D4185">
            <w:pPr>
              <w:rPr>
                <w:rFonts w:ascii="Times New Roman" w:hAnsi="Times New Roman"/>
              </w:rPr>
            </w:pPr>
            <w:r w:rsidRPr="00007ABB">
              <w:rPr>
                <w:rFonts w:ascii="Times New Roman" w:hAnsi="Times New Roman"/>
              </w:rPr>
              <w:t xml:space="preserve">For AI/ML positioning Case 3a, for model performance monitoring metric calculation in label-based model monitoring, study the feasibility of the following options. </w:t>
            </w:r>
            <w:r w:rsidRPr="00007ABB">
              <w:rPr>
                <w:rFonts w:ascii="Times New Roman" w:eastAsia="等线" w:hAnsi="Times New Roman"/>
              </w:rPr>
              <w:t xml:space="preserve">To </w:t>
            </w:r>
            <w:r w:rsidRPr="00007ABB">
              <w:rPr>
                <w:rFonts w:ascii="Times New Roman" w:hAnsi="Times New Roman"/>
              </w:rPr>
              <w:t>provide information on how to generate information on ground truth label for each option.</w:t>
            </w:r>
          </w:p>
          <w:p w14:paraId="7535522E" w14:textId="77777777" w:rsidR="004D4185" w:rsidRPr="00007ABB" w:rsidRDefault="004D4185" w:rsidP="004D4185">
            <w:pPr>
              <w:numPr>
                <w:ilvl w:val="0"/>
                <w:numId w:val="43"/>
              </w:numPr>
              <w:suppressAutoHyphens w:val="0"/>
              <w:overflowPunct/>
              <w:autoSpaceDE/>
              <w:spacing w:after="0"/>
              <w:textAlignment w:val="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199E9391" w14:textId="77777777" w:rsidR="004D4185" w:rsidRPr="00007ABB" w:rsidRDefault="004D4185" w:rsidP="004D4185">
            <w:pPr>
              <w:numPr>
                <w:ilvl w:val="0"/>
                <w:numId w:val="43"/>
              </w:numPr>
              <w:suppressAutoHyphens w:val="0"/>
              <w:overflowPunct/>
              <w:autoSpaceDE/>
              <w:spacing w:after="0"/>
              <w:textAlignment w:val="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738FE808"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Final s</w:t>
            </w:r>
            <w:r w:rsidRPr="00007ABB">
              <w:rPr>
                <w:rFonts w:ascii="Times New Roman" w:hAnsi="Times New Roman"/>
              </w:rPr>
              <w:t xml:space="preserve">election of Option A and Option B is out of RAN1 scope, </w:t>
            </w:r>
            <w:r w:rsidRPr="00007ABB">
              <w:rPr>
                <w:rFonts w:ascii="Times New Roman" w:eastAsia="等线" w:hAnsi="Times New Roman"/>
              </w:rPr>
              <w:t xml:space="preserve">but RAN1 can make recommendation about the option(s), </w:t>
            </w:r>
            <w:r w:rsidRPr="00007ABB">
              <w:rPr>
                <w:rFonts w:ascii="Times New Roman" w:hAnsi="Times New Roman"/>
              </w:rPr>
              <w:t>and potential support of Option A and/or Option B is pending RAN3 confirmation.</w:t>
            </w:r>
          </w:p>
          <w:p w14:paraId="72C56A3F"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E</w:t>
            </w:r>
            <w:r w:rsidRPr="00007ABB">
              <w:rPr>
                <w:rFonts w:ascii="Times New Roman" w:hAnsi="Times New Roman"/>
              </w:rPr>
              <w:t>xact method to perform the monitoring metric calculation is up to implementation</w:t>
            </w:r>
          </w:p>
          <w:p w14:paraId="51D9FBF2" w14:textId="77777777" w:rsidR="004D4185" w:rsidRPr="00007ABB" w:rsidRDefault="004D4185" w:rsidP="004D4185">
            <w:pPr>
              <w:rPr>
                <w:rFonts w:ascii="Times New Roman" w:eastAsia="等线" w:hAnsi="Times New Roman"/>
                <w:highlight w:val="green"/>
                <w:lang w:val="en-US"/>
              </w:rPr>
            </w:pPr>
            <w:r w:rsidRPr="00007ABB">
              <w:rPr>
                <w:rFonts w:ascii="Times New Roman" w:eastAsia="等线" w:hAnsi="Times New Roman"/>
                <w:highlight w:val="green"/>
                <w:lang w:val="en-US"/>
              </w:rPr>
              <w:t>Agreement</w:t>
            </w:r>
          </w:p>
          <w:p w14:paraId="32A35106" w14:textId="77777777" w:rsidR="004D4185" w:rsidRPr="00007ABB" w:rsidRDefault="004D4185" w:rsidP="004D4185">
            <w:pPr>
              <w:rPr>
                <w:rFonts w:ascii="Times New Roman" w:hAnsi="Times New Roman"/>
                <w:strike/>
              </w:rPr>
            </w:pPr>
            <w:r w:rsidRPr="00007AB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007ABB">
              <w:rPr>
                <w:rFonts w:ascii="Times New Roman" w:eastAsia="等线" w:hAnsi="Times New Roman"/>
              </w:rPr>
              <w:t xml:space="preserve">potential </w:t>
            </w:r>
            <w:r w:rsidRPr="00007ABB">
              <w:rPr>
                <w:rFonts w:ascii="Times New Roman" w:hAnsi="Times New Roman"/>
              </w:rPr>
              <w:t xml:space="preserve">specification impact of the following options with regard to how to generate information on ground truth label: </w:t>
            </w:r>
          </w:p>
          <w:p w14:paraId="3E68326A" w14:textId="77777777" w:rsidR="004D4185" w:rsidRPr="00007ABB" w:rsidRDefault="004D4185" w:rsidP="004D4185">
            <w:pPr>
              <w:pStyle w:val="a3"/>
              <w:widowControl w:val="0"/>
              <w:numPr>
                <w:ilvl w:val="0"/>
                <w:numId w:val="37"/>
              </w:numPr>
              <w:spacing w:after="0"/>
              <w:rPr>
                <w:rFonts w:ascii="Times New Roman" w:hAnsi="Times New Roman"/>
              </w:rPr>
            </w:pPr>
            <w:r w:rsidRPr="00007ABB">
              <w:rPr>
                <w:rFonts w:ascii="Times New Roman" w:hAnsi="Times New Roman"/>
              </w:rPr>
              <w:t xml:space="preserve">Option A. The target UE side performs monitoring metric calculation. </w:t>
            </w:r>
          </w:p>
          <w:p w14:paraId="3E62E12D"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A-1. At least information on ground truth label of the target UE is generated by LMF and </w:t>
            </w:r>
            <w:r w:rsidRPr="00007ABB">
              <w:rPr>
                <w:rFonts w:ascii="Times New Roman" w:hAnsi="Times New Roman"/>
              </w:rPr>
              <w:lastRenderedPageBreak/>
              <w:t xml:space="preserve">provided to the target UE. </w:t>
            </w:r>
          </w:p>
          <w:p w14:paraId="72655EED" w14:textId="77777777" w:rsidR="004D4185" w:rsidRPr="00007ABB" w:rsidRDefault="004D4185" w:rsidP="004D4185">
            <w:pPr>
              <w:pStyle w:val="a3"/>
              <w:widowControl w:val="0"/>
              <w:numPr>
                <w:ilvl w:val="2"/>
                <w:numId w:val="36"/>
              </w:numPr>
              <w:spacing w:after="0"/>
              <w:rPr>
                <w:rFonts w:ascii="Times New Roman" w:hAnsi="Times New Roman"/>
              </w:rPr>
            </w:pPr>
            <w:r w:rsidRPr="00007ABB">
              <w:rPr>
                <w:rFonts w:ascii="Times New Roman" w:hAnsi="Times New Roman"/>
              </w:rPr>
              <w:t>In one example, target UE and/or gNB sends measurement (e.g., legacy measurement) to LMF so that LMF can derive the information on ground truth label.</w:t>
            </w:r>
          </w:p>
          <w:p w14:paraId="35F7934C"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5DAA558"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66028901" w14:textId="77777777" w:rsidR="004D4185" w:rsidRPr="00007ABB" w:rsidRDefault="004D4185" w:rsidP="004D4185">
            <w:pPr>
              <w:pStyle w:val="a3"/>
              <w:widowControl w:val="0"/>
              <w:numPr>
                <w:ilvl w:val="2"/>
                <w:numId w:val="36"/>
              </w:numPr>
              <w:spacing w:after="0"/>
              <w:rPr>
                <w:rFonts w:ascii="Times New Roman" w:hAnsi="Times New Roman"/>
              </w:rPr>
            </w:pPr>
            <w:r w:rsidRPr="00007ABB">
              <w:rPr>
                <w:rFonts w:ascii="Times New Roman" w:hAnsi="Times New Roman"/>
              </w:rPr>
              <w:t>Note: Option A-4 can be realized by implementation in a manner transparent to specification if the PRU sends information to the target UE side in a proprietary method.</w:t>
            </w:r>
          </w:p>
          <w:p w14:paraId="0A4ECC06" w14:textId="77777777" w:rsidR="004D4185" w:rsidRPr="00007ABB" w:rsidRDefault="004D4185" w:rsidP="004D4185">
            <w:pPr>
              <w:pStyle w:val="a3"/>
              <w:widowControl w:val="0"/>
              <w:numPr>
                <w:ilvl w:val="0"/>
                <w:numId w:val="36"/>
              </w:numPr>
              <w:spacing w:after="0"/>
              <w:rPr>
                <w:rFonts w:ascii="Times New Roman" w:hAnsi="Times New Roman"/>
              </w:rPr>
            </w:pPr>
            <w:r w:rsidRPr="00007ABB">
              <w:rPr>
                <w:rFonts w:ascii="Times New Roman" w:hAnsi="Times New Roman"/>
              </w:rPr>
              <w:t>Option B. The LMF performs monitoring metric calculation.</w:t>
            </w:r>
          </w:p>
          <w:p w14:paraId="0BF5C1CC"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eastAsia="等线" w:hAnsi="Times New Roman"/>
              </w:rPr>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E186AC0" w14:textId="77777777" w:rsidR="004D4185" w:rsidRPr="00007ABB" w:rsidRDefault="004D4185" w:rsidP="004D4185">
            <w:pPr>
              <w:pStyle w:val="a3"/>
              <w:widowControl w:val="0"/>
              <w:numPr>
                <w:ilvl w:val="1"/>
                <w:numId w:val="36"/>
              </w:numPr>
              <w:spacing w:after="0"/>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39C43811" w14:textId="77777777" w:rsidR="004D4185" w:rsidRPr="00007ABB" w:rsidRDefault="004D4185" w:rsidP="004D4185">
            <w:pPr>
              <w:rPr>
                <w:rFonts w:ascii="Times New Roman" w:eastAsia="等线" w:hAnsi="Times New Roman"/>
              </w:rPr>
            </w:pPr>
            <w:r w:rsidRPr="00007ABB">
              <w:rPr>
                <w:rFonts w:ascii="Times New Roman" w:hAnsi="Times New Roman"/>
              </w:rPr>
              <w:t xml:space="preserve">Note: exact method to perform the monitoring metric calculation is up to implementation. </w:t>
            </w:r>
          </w:p>
          <w:p w14:paraId="4EA7660D" w14:textId="37A7C8CE" w:rsidR="004D4185" w:rsidRPr="00007ABB" w:rsidRDefault="004D4185" w:rsidP="004D4185">
            <w:pPr>
              <w:rPr>
                <w:rFonts w:ascii="Times New Roman" w:hAnsi="Times New Roman"/>
              </w:rPr>
            </w:pPr>
            <w:r w:rsidRPr="00007ABB">
              <w:rPr>
                <w:rFonts w:ascii="Times New Roman" w:eastAsia="等线" w:hAnsi="Times New Roman"/>
              </w:rPr>
              <w:t>Note: Other options are not precluded.</w:t>
            </w:r>
          </w:p>
          <w:p w14:paraId="166A56C0" w14:textId="77777777" w:rsidR="004D4185" w:rsidRPr="00007ABB" w:rsidRDefault="004D4185" w:rsidP="002B50CC">
            <w:pPr>
              <w:rPr>
                <w:rFonts w:ascii="Times New Roman" w:hAnsi="Times New Roman"/>
                <w:lang w:val="en-US"/>
              </w:rPr>
            </w:pPr>
          </w:p>
          <w:p w14:paraId="68488485" w14:textId="1EEDEAFB"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RAN1#118</w:t>
            </w:r>
          </w:p>
          <w:p w14:paraId="372C6347" w14:textId="77777777" w:rsidR="004D4185" w:rsidRPr="00007ABB" w:rsidRDefault="004D4185" w:rsidP="004D4185">
            <w:pPr>
              <w:rPr>
                <w:rFonts w:ascii="Times New Roman" w:eastAsia="等线" w:hAnsi="Times New Roman"/>
              </w:rPr>
            </w:pPr>
            <w:r w:rsidRPr="00007ABB">
              <w:rPr>
                <w:rFonts w:ascii="Times New Roman" w:hAnsi="Times New Roman"/>
              </w:rPr>
              <w:t>For AI/ML positioning Case 3a, for</w:t>
            </w:r>
            <w:r w:rsidRPr="00007ABB">
              <w:rPr>
                <w:rFonts w:ascii="Times New Roman" w:eastAsia="等线" w:hAnsi="Times New Roman"/>
              </w:rPr>
              <w:t xml:space="preserve"> </w:t>
            </w:r>
            <w:r w:rsidRPr="00007ABB">
              <w:rPr>
                <w:rFonts w:ascii="Times New Roman" w:hAnsi="Times New Roman"/>
              </w:rPr>
              <w:t>performance monitoring metric calculation in label-based monitoring, from RAN1 perspective, Option A and Option B are feasible</w:t>
            </w:r>
            <w:r w:rsidRPr="00007ABB">
              <w:rPr>
                <w:rFonts w:ascii="Times New Roman" w:eastAsia="等线" w:hAnsi="Times New Roman"/>
              </w:rPr>
              <w:t>,</w:t>
            </w:r>
          </w:p>
          <w:p w14:paraId="3CE96486" w14:textId="77777777" w:rsidR="004D4185" w:rsidRPr="00007ABB" w:rsidRDefault="004D4185" w:rsidP="004D4185">
            <w:pPr>
              <w:pStyle w:val="a3"/>
              <w:numPr>
                <w:ilvl w:val="0"/>
                <w:numId w:val="44"/>
              </w:numPr>
              <w:suppressAutoHyphens/>
              <w:spacing w:after="80" w:line="276" w:lineRule="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60C23854" w14:textId="77777777" w:rsidR="004D4185" w:rsidRPr="00007ABB" w:rsidRDefault="004D4185" w:rsidP="004D4185">
            <w:pPr>
              <w:pStyle w:val="a3"/>
              <w:numPr>
                <w:ilvl w:val="0"/>
                <w:numId w:val="44"/>
              </w:numPr>
              <w:suppressAutoHyphens/>
              <w:spacing w:after="80" w:line="276" w:lineRule="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15F7CB94" w14:textId="77777777" w:rsidR="004D4185" w:rsidRPr="00007ABB" w:rsidRDefault="004D4185" w:rsidP="004D4185">
            <w:pPr>
              <w:rPr>
                <w:rFonts w:ascii="Times New Roman" w:hAnsi="Times New Roman"/>
              </w:rPr>
            </w:pPr>
            <w:r w:rsidRPr="00007ABB">
              <w:rPr>
                <w:rFonts w:ascii="Times New Roman" w:hAnsi="Times New Roman"/>
              </w:rPr>
              <w:t xml:space="preserve">Note: Final selection of Option A and Option B is out of RAN1 scope. Potential support of Option A and/or Option B is pending RAN3 confirmation. </w:t>
            </w:r>
          </w:p>
          <w:p w14:paraId="5E49B72B" w14:textId="77777777" w:rsidR="004D4185" w:rsidRPr="00007ABB" w:rsidRDefault="004D4185" w:rsidP="004D4185">
            <w:pPr>
              <w:rPr>
                <w:rFonts w:ascii="Times New Roman" w:hAnsi="Times New Roman"/>
              </w:rPr>
            </w:pPr>
            <w:r w:rsidRPr="00007ABB">
              <w:rPr>
                <w:rFonts w:ascii="Times New Roman" w:hAnsi="Times New Roman"/>
              </w:rPr>
              <w:t xml:space="preserve">Note: Exact method </w:t>
            </w:r>
            <w:r w:rsidRPr="00007ABB">
              <w:rPr>
                <w:rFonts w:ascii="Times New Roman" w:eastAsia="等线" w:hAnsi="Times New Roman"/>
              </w:rPr>
              <w:t xml:space="preserve">to perform </w:t>
            </w:r>
            <w:r w:rsidRPr="00007ABB">
              <w:rPr>
                <w:rFonts w:ascii="Times New Roman" w:hAnsi="Times New Roman"/>
              </w:rPr>
              <w:t xml:space="preserve">monitoring metric </w:t>
            </w:r>
            <w:r w:rsidRPr="00007ABB">
              <w:rPr>
                <w:rFonts w:ascii="Times New Roman" w:eastAsia="等线" w:hAnsi="Times New Roman"/>
              </w:rPr>
              <w:t xml:space="preserve">calculation is </w:t>
            </w:r>
            <w:r w:rsidRPr="00007ABB">
              <w:rPr>
                <w:rFonts w:ascii="Times New Roman" w:hAnsi="Times New Roman"/>
              </w:rPr>
              <w:t>up to implementation.</w:t>
            </w:r>
          </w:p>
          <w:p w14:paraId="4D04D49F" w14:textId="77777777" w:rsidR="004D4185" w:rsidRPr="00007ABB" w:rsidRDefault="004D4185" w:rsidP="004D4185">
            <w:pPr>
              <w:rPr>
                <w:rFonts w:ascii="Times New Roman" w:hAnsi="Times New Roman"/>
              </w:rPr>
            </w:pPr>
            <w:r w:rsidRPr="00007ABB">
              <w:rPr>
                <w:rFonts w:ascii="Times New Roman" w:hAnsi="Times New Roman"/>
              </w:rPr>
              <w:t xml:space="preserve">Note: For Option A, RAN1 assumes that user data privacy </w:t>
            </w:r>
            <w:r w:rsidRPr="00007ABB">
              <w:rPr>
                <w:rFonts w:ascii="Times New Roman" w:eastAsia="等线" w:hAnsi="Times New Roman"/>
              </w:rPr>
              <w:t>needs to</w:t>
            </w:r>
            <w:r w:rsidRPr="00007ABB">
              <w:rPr>
                <w:rFonts w:ascii="Times New Roman" w:hAnsi="Times New Roman"/>
              </w:rPr>
              <w:t xml:space="preserve"> be preserved.</w:t>
            </w:r>
          </w:p>
          <w:p w14:paraId="4D5DB619" w14:textId="77777777" w:rsidR="004D4185" w:rsidRPr="00007ABB" w:rsidRDefault="004D4185" w:rsidP="004D4185">
            <w:pPr>
              <w:rPr>
                <w:rFonts w:ascii="Times New Roman" w:eastAsia="等线" w:hAnsi="Times New Roman"/>
              </w:rPr>
            </w:pPr>
          </w:p>
          <w:p w14:paraId="1F1FAADC" w14:textId="77777777" w:rsidR="004D4185" w:rsidRPr="00007ABB" w:rsidRDefault="004D4185" w:rsidP="004D4185">
            <w:pPr>
              <w:rPr>
                <w:rFonts w:ascii="Times New Roman" w:eastAsia="等线" w:hAnsi="Times New Roman"/>
              </w:rPr>
            </w:pPr>
            <w:r w:rsidRPr="00007ABB">
              <w:rPr>
                <w:rFonts w:ascii="Times New Roman" w:eastAsia="等线" w:hAnsi="Times New Roman"/>
              </w:rPr>
              <w:t>Conclusion</w:t>
            </w:r>
          </w:p>
          <w:p w14:paraId="1CEA823B" w14:textId="77777777" w:rsidR="004D4185" w:rsidRPr="00007ABB" w:rsidRDefault="004D4185" w:rsidP="004D4185">
            <w:pPr>
              <w:rPr>
                <w:rFonts w:ascii="Times New Roman" w:hAnsi="Times New Roman"/>
              </w:rPr>
            </w:pPr>
            <w:r w:rsidRPr="00007ABB">
              <w:rPr>
                <w:rFonts w:ascii="Times New Roman" w:hAnsi="Times New Roman"/>
              </w:rPr>
              <w:t>For model performance monitoring of AI/ML positioning Case 1, for model performance monitoring metric calculation in label-based model monitoring,</w:t>
            </w:r>
          </w:p>
          <w:p w14:paraId="50496BF6" w14:textId="77777777" w:rsidR="004D4185" w:rsidRPr="00007ABB" w:rsidRDefault="004D4185" w:rsidP="00486FF4">
            <w:pPr>
              <w:pStyle w:val="a3"/>
              <w:numPr>
                <w:ilvl w:val="0"/>
                <w:numId w:val="45"/>
              </w:numPr>
              <w:suppressAutoHyphens/>
              <w:spacing w:after="160" w:line="276" w:lineRule="auto"/>
              <w:rPr>
                <w:rFonts w:ascii="Times New Roman" w:hAnsi="Times New Roman"/>
              </w:rPr>
            </w:pPr>
            <w:r w:rsidRPr="00007ABB">
              <w:rPr>
                <w:rFonts w:ascii="Times New Roman" w:eastAsia="Calibri" w:hAnsi="Times New Roman"/>
                <w:lang w:val="de-DE"/>
              </w:rPr>
              <w:t>Option A-4 can be realized by implementation in a manner transparent to specification</w:t>
            </w:r>
            <w:r w:rsidRPr="00007ABB">
              <w:rPr>
                <w:rFonts w:ascii="Times New Roman" w:hAnsi="Times New Roman"/>
              </w:rPr>
              <w:t xml:space="preserve"> </w:t>
            </w:r>
            <w:r w:rsidRPr="00007ABB">
              <w:rPr>
                <w:rFonts w:ascii="Times New Roman" w:eastAsia="Calibri" w:hAnsi="Times New Roman"/>
                <w:lang w:val="de-DE"/>
              </w:rPr>
              <w:t>specification</w:t>
            </w:r>
            <w:r w:rsidRPr="00007ABB">
              <w:rPr>
                <w:rFonts w:ascii="Times New Roman" w:eastAsia="Calibri" w:hAnsi="Times New Roman"/>
                <w:color w:val="FF0000"/>
                <w:lang w:val="de-DE"/>
              </w:rPr>
              <w:t xml:space="preserve"> </w:t>
            </w:r>
            <w:r w:rsidRPr="00007ABB">
              <w:rPr>
                <w:rFonts w:ascii="Times New Roman" w:eastAsia="Calibri" w:hAnsi="Times New Roman"/>
                <w:color w:val="000000" w:themeColor="text1"/>
                <w:lang w:val="de-DE"/>
              </w:rPr>
              <w:t xml:space="preserve">if the PRU sends information to the target UE side in a proprietary method. </w:t>
            </w:r>
            <w:r w:rsidRPr="00007ABB">
              <w:rPr>
                <w:rFonts w:ascii="Times New Roman" w:eastAsia="Calibri" w:hAnsi="Times New Roman"/>
                <w:lang w:val="de-DE"/>
              </w:rPr>
              <w:t>No further discussion on</w:t>
            </w:r>
            <w:r w:rsidRPr="00007ABB">
              <w:rPr>
                <w:rFonts w:ascii="Times New Roman" w:hAnsi="Times New Roman"/>
              </w:rPr>
              <w:t xml:space="preserve"> Option A-4.</w:t>
            </w:r>
          </w:p>
          <w:p w14:paraId="7C848C32" w14:textId="77777777" w:rsidR="00486FF4" w:rsidRPr="00007ABB" w:rsidRDefault="00486FF4" w:rsidP="00486FF4">
            <w:pPr>
              <w:spacing w:after="160" w:line="276" w:lineRule="auto"/>
              <w:rPr>
                <w:rFonts w:ascii="Times New Roman" w:hAnsi="Times New Roman"/>
              </w:rPr>
            </w:pPr>
          </w:p>
          <w:p w14:paraId="71E310FD" w14:textId="7DAA38CF" w:rsidR="00486FF4" w:rsidRPr="00007ABB" w:rsidRDefault="00486FF4" w:rsidP="00486FF4">
            <w:pPr>
              <w:rPr>
                <w:rFonts w:ascii="Times New Roman" w:hAnsi="Times New Roman"/>
                <w:b/>
                <w:u w:val="single"/>
                <w:lang w:val="en-US"/>
              </w:rPr>
            </w:pPr>
            <w:r w:rsidRPr="00007ABB">
              <w:rPr>
                <w:rFonts w:ascii="Times New Roman" w:hAnsi="Times New Roman"/>
                <w:b/>
                <w:u w:val="single"/>
                <w:lang w:val="en-US"/>
              </w:rPr>
              <w:lastRenderedPageBreak/>
              <w:t>RAN1#119</w:t>
            </w:r>
          </w:p>
          <w:p w14:paraId="55D8C250" w14:textId="77777777" w:rsidR="00486FF4" w:rsidRPr="00007ABB" w:rsidRDefault="00486FF4" w:rsidP="00486FF4">
            <w:pPr>
              <w:suppressAutoHyphens w:val="0"/>
              <w:overflowPunct/>
              <w:autoSpaceDE/>
              <w:spacing w:after="0"/>
              <w:textAlignment w:val="auto"/>
              <w:rPr>
                <w:rFonts w:ascii="Times New Roman" w:eastAsia="等线" w:hAnsi="Times New Roman"/>
                <w:szCs w:val="24"/>
                <w:highlight w:val="green"/>
              </w:rPr>
            </w:pPr>
            <w:r w:rsidRPr="00007ABB">
              <w:rPr>
                <w:rFonts w:ascii="Times New Roman" w:eastAsia="等线" w:hAnsi="Times New Roman"/>
                <w:szCs w:val="24"/>
                <w:highlight w:val="green"/>
              </w:rPr>
              <w:t>Agreement</w:t>
            </w:r>
          </w:p>
          <w:p w14:paraId="77A361E9" w14:textId="77777777" w:rsidR="00486FF4" w:rsidRPr="00007ABB" w:rsidRDefault="00486FF4" w:rsidP="00486FF4">
            <w:pPr>
              <w:suppressAutoHyphens w:val="0"/>
              <w:overflowPunct/>
              <w:autoSpaceDE/>
              <w:spacing w:after="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For model performance monitoring of AI/ML positioning Case 1, support at least: </w:t>
            </w:r>
          </w:p>
          <w:p w14:paraId="51F00DB2" w14:textId="77777777" w:rsidR="00486FF4" w:rsidRPr="00007ABB" w:rsidRDefault="00486FF4" w:rsidP="00486FF4">
            <w:pPr>
              <w:widowControl w:val="0"/>
              <w:numPr>
                <w:ilvl w:val="0"/>
                <w:numId w:val="46"/>
              </w:numPr>
              <w:tabs>
                <w:tab w:val="left" w:pos="0"/>
              </w:tabs>
              <w:suppressAutoHyphens w:val="0"/>
              <w:overflowPunct/>
              <w:autoSpaceDE/>
              <w:spacing w:after="80"/>
              <w:ind w:left="72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Option A. The target UE side performs monitoring metric calculation. </w:t>
            </w:r>
          </w:p>
          <w:p w14:paraId="014A4ECB" w14:textId="77777777" w:rsidR="00486FF4" w:rsidRPr="00007ABB" w:rsidRDefault="00486FF4" w:rsidP="00486FF4">
            <w:pPr>
              <w:widowControl w:val="0"/>
              <w:numPr>
                <w:ilvl w:val="1"/>
                <w:numId w:val="46"/>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The target UE </w:t>
            </w:r>
            <w:r w:rsidRPr="00007ABB">
              <w:rPr>
                <w:rFonts w:ascii="Times New Roman" w:eastAsia="等线" w:hAnsi="Times New Roman"/>
                <w:szCs w:val="24"/>
              </w:rPr>
              <w:t>may</w:t>
            </w:r>
            <w:r w:rsidRPr="00007ABB">
              <w:rPr>
                <w:rFonts w:ascii="Times New Roman" w:eastAsia="Batang" w:hAnsi="Times New Roman"/>
                <w:szCs w:val="24"/>
                <w:lang w:eastAsia="en-US"/>
              </w:rPr>
              <w:t xml:space="preserve"> signal the monitoring outcome to the LMF. </w:t>
            </w:r>
          </w:p>
          <w:p w14:paraId="1ABD6F28" w14:textId="77777777" w:rsidR="00486FF4" w:rsidRPr="00007ABB" w:rsidRDefault="00486FF4" w:rsidP="00486FF4">
            <w:pPr>
              <w:widowControl w:val="0"/>
              <w:numPr>
                <w:ilvl w:val="1"/>
                <w:numId w:val="46"/>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FFS: content of monitoring outcome</w:t>
            </w:r>
          </w:p>
          <w:p w14:paraId="2FBCB941" w14:textId="060080CD" w:rsidR="00486FF4" w:rsidRPr="00486FF4" w:rsidRDefault="00486FF4" w:rsidP="00486FF4">
            <w:pPr>
              <w:widowControl w:val="0"/>
              <w:numPr>
                <w:ilvl w:val="0"/>
                <w:numId w:val="46"/>
              </w:numPr>
              <w:tabs>
                <w:tab w:val="left" w:pos="0"/>
              </w:tabs>
              <w:suppressAutoHyphens w:val="0"/>
              <w:overflowPunct/>
              <w:autoSpaceDE/>
              <w:spacing w:after="80"/>
              <w:ind w:left="720"/>
              <w:textAlignment w:val="auto"/>
              <w:rPr>
                <w:rFonts w:ascii="Times" w:eastAsia="Batang" w:hAnsi="Times"/>
                <w:szCs w:val="24"/>
                <w:lang w:eastAsia="en-US"/>
              </w:rPr>
            </w:pPr>
            <w:r w:rsidRPr="00007ABB">
              <w:rPr>
                <w:rFonts w:ascii="Times New Roman" w:eastAsia="Batang" w:hAnsi="Times New Roman"/>
                <w:szCs w:val="24"/>
                <w:lang w:eastAsia="en-US"/>
              </w:rPr>
              <w:t>FFS: Option B</w:t>
            </w:r>
          </w:p>
        </w:tc>
      </w:tr>
    </w:tbl>
    <w:p w14:paraId="0D13FB9D" w14:textId="51E493CE" w:rsidR="002B50CC" w:rsidRPr="008834B9" w:rsidRDefault="002B50CC" w:rsidP="002B50CC">
      <w:pPr>
        <w:rPr>
          <w:lang w:val="en-US"/>
        </w:rPr>
      </w:pPr>
    </w:p>
    <w:p w14:paraId="490731BC" w14:textId="0865E803" w:rsidR="00A30E9A" w:rsidRPr="008834B9" w:rsidRDefault="00A30E9A" w:rsidP="002B50CC">
      <w:pPr>
        <w:rPr>
          <w:lang w:val="en-US"/>
        </w:rPr>
      </w:pPr>
      <w:r w:rsidRPr="008834B9">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Pr="008834B9" w:rsidRDefault="00A30E9A" w:rsidP="002B50CC">
      <w:pPr>
        <w:rPr>
          <w:lang w:val="en-US"/>
        </w:rPr>
      </w:pPr>
      <w:r w:rsidRPr="008834B9">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decision or monitoring metrics calculation results (NW decision) through report. These procedures imply a delay requirement and the details are depending on RAN1/2 progress. </w:t>
      </w:r>
    </w:p>
    <w:p w14:paraId="1D38CC40" w14:textId="1739D707" w:rsidR="00531675" w:rsidRPr="008834B9" w:rsidRDefault="00531675" w:rsidP="002B50CC">
      <w:pPr>
        <w:rPr>
          <w:lang w:val="en-US"/>
        </w:rPr>
      </w:pPr>
      <w:r w:rsidRPr="008834B9">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Pr="008834B9" w:rsidRDefault="00531675" w:rsidP="00531675">
      <w:pPr>
        <w:spacing w:before="240" w:after="0"/>
        <w:jc w:val="both"/>
        <w:rPr>
          <w:rFonts w:eastAsia="Calibri"/>
          <w:color w:val="000000" w:themeColor="text1"/>
          <w:lang w:val="de-DE"/>
        </w:rPr>
      </w:pPr>
      <w:r w:rsidRPr="008834B9">
        <w:rPr>
          <w:lang w:val="en-US"/>
        </w:rPr>
        <w:t xml:space="preserve">For option A-4, the PRU measurement are sent from PRU to the target UE, it is more like implementations and vendors could use different ways for sending information, e.g., OTT server, </w:t>
      </w:r>
      <w:proofErr w:type="spellStart"/>
      <w:r w:rsidRPr="008834B9">
        <w:rPr>
          <w:lang w:val="en-US"/>
        </w:rPr>
        <w:t>sidelink</w:t>
      </w:r>
      <w:proofErr w:type="spellEnd"/>
      <w:r w:rsidRPr="008834B9">
        <w:rPr>
          <w:lang w:val="en-US"/>
        </w:rPr>
        <w:t xml:space="preserve">. Since RAN1 has agreed that it can be realized </w:t>
      </w:r>
      <w:r w:rsidRPr="008834B9">
        <w:rPr>
          <w:rFonts w:eastAsia="Calibri"/>
          <w:lang w:val="de-DE"/>
        </w:rPr>
        <w:t>by implementation in a manner transparent to specification</w:t>
      </w:r>
      <w:r w:rsidRPr="008834B9">
        <w:rPr>
          <w:lang w:val="en-US"/>
        </w:rPr>
        <w:t xml:space="preserve"> </w:t>
      </w:r>
      <w:r w:rsidRPr="008834B9">
        <w:rPr>
          <w:rFonts w:eastAsia="Calibri"/>
          <w:lang w:val="de-DE"/>
        </w:rPr>
        <w:t>specification</w:t>
      </w:r>
      <w:r w:rsidRPr="008834B9">
        <w:rPr>
          <w:rFonts w:eastAsia="Calibri"/>
          <w:color w:val="FF0000"/>
          <w:lang w:val="de-DE"/>
        </w:rPr>
        <w:t xml:space="preserve"> </w:t>
      </w:r>
      <w:r w:rsidRPr="008834B9">
        <w:rPr>
          <w:rFonts w:eastAsia="Calibri"/>
          <w:color w:val="000000" w:themeColor="text1"/>
          <w:lang w:val="de-DE"/>
        </w:rPr>
        <w:t>if the PRU sends information to the target UE side in a proprietary method. RAN4 would not discuss this option for defining any core requirements.</w:t>
      </w:r>
    </w:p>
    <w:p w14:paraId="6093AF24" w14:textId="3AC54F3E" w:rsidR="00531675" w:rsidRPr="008834B9" w:rsidRDefault="00531675" w:rsidP="00531675">
      <w:pPr>
        <w:spacing w:before="240" w:after="0"/>
        <w:jc w:val="both"/>
        <w:rPr>
          <w:lang w:val="en-US"/>
        </w:rPr>
      </w:pPr>
      <w:r w:rsidRPr="008834B9">
        <w:rPr>
          <w:lang w:val="en-US"/>
        </w:rPr>
        <w:t>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estimated UE position) to LMF.</w:t>
      </w:r>
      <w:bookmarkStart w:id="7" w:name="_GoBack"/>
      <w:bookmarkEnd w:id="7"/>
    </w:p>
    <w:p w14:paraId="3E7DD318" w14:textId="7AD676A5" w:rsidR="00531675" w:rsidRPr="008834B9" w:rsidRDefault="00531675" w:rsidP="00531675">
      <w:pPr>
        <w:spacing w:before="240" w:after="0"/>
        <w:jc w:val="both"/>
        <w:rPr>
          <w:lang w:val="en-US"/>
        </w:rPr>
      </w:pPr>
      <w:r w:rsidRPr="008834B9">
        <w:rPr>
          <w:lang w:val="en-US"/>
        </w:rPr>
        <w:t>For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0BE04D7D" w:rsidR="00531675" w:rsidRPr="008834B9" w:rsidRDefault="00531675" w:rsidP="00531675">
      <w:pPr>
        <w:spacing w:before="240" w:after="0"/>
        <w:jc w:val="both"/>
        <w:rPr>
          <w:lang w:val="en-US"/>
        </w:rPr>
      </w:pPr>
      <w:r w:rsidRPr="008834B9">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466E93ED" w:rsidR="004D5320" w:rsidRDefault="004D5320" w:rsidP="00531675">
      <w:pPr>
        <w:spacing w:before="240" w:after="0"/>
        <w:jc w:val="both"/>
        <w:rPr>
          <w:b/>
          <w:lang w:val="en-US"/>
        </w:rPr>
      </w:pPr>
      <w:r w:rsidRPr="00486FF4">
        <w:rPr>
          <w:b/>
          <w:lang w:val="en-US"/>
        </w:rPr>
        <w:t xml:space="preserve">Proposal </w:t>
      </w:r>
      <w:r w:rsidR="00D44B66">
        <w:rPr>
          <w:b/>
          <w:lang w:val="en-US"/>
        </w:rPr>
        <w:t>5</w:t>
      </w:r>
      <w:r w:rsidRPr="00486FF4">
        <w:rPr>
          <w:b/>
          <w:lang w:val="en-US"/>
        </w:rPr>
        <w:t>: RAN4 to wait for more progress from other WGs to consider define delay requirements for monitoring for positioning case 1.</w:t>
      </w:r>
    </w:p>
    <w:p w14:paraId="6395DC71" w14:textId="3B8AE72F" w:rsidR="00B633B8" w:rsidRDefault="00B633B8" w:rsidP="00531675">
      <w:pPr>
        <w:spacing w:before="240" w:after="0"/>
        <w:jc w:val="both"/>
        <w:rPr>
          <w:b/>
          <w:lang w:val="en-US"/>
        </w:rPr>
      </w:pPr>
    </w:p>
    <w:p w14:paraId="5AD3C81F" w14:textId="4E5D0CE0" w:rsidR="0089703D" w:rsidRPr="0089703D" w:rsidRDefault="0089703D" w:rsidP="0089703D">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Pr>
          <w:rFonts w:ascii="Times New Roman" w:hAnsi="Times New Roman" w:cs="Times New Roman"/>
          <w:lang w:val="en-US"/>
        </w:rPr>
        <w:t>5</w:t>
      </w:r>
      <w:r w:rsidRPr="008834B9">
        <w:rPr>
          <w:rFonts w:ascii="Times New Roman" w:hAnsi="Times New Roman" w:cs="Times New Roman"/>
          <w:lang w:val="en-US"/>
        </w:rPr>
        <w:t xml:space="preserve"> </w:t>
      </w:r>
      <w:r w:rsidRPr="0089703D">
        <w:rPr>
          <w:rFonts w:ascii="Times New Roman" w:hAnsi="Times New Roman" w:cs="Times New Roman"/>
          <w:lang w:val="en-US"/>
        </w:rPr>
        <w:t>Testability issues</w:t>
      </w:r>
    </w:p>
    <w:p w14:paraId="423B6E9B" w14:textId="77777777" w:rsidR="0089703D" w:rsidRPr="001E4AD4" w:rsidRDefault="0089703D" w:rsidP="0089703D">
      <w:pPr>
        <w:spacing w:before="240" w:after="160"/>
        <w:jc w:val="both"/>
        <w:rPr>
          <w:b/>
          <w:u w:val="single"/>
        </w:rPr>
      </w:pPr>
      <w:r w:rsidRPr="001E4AD4">
        <w:rPr>
          <w:b/>
          <w:u w:val="single"/>
        </w:rPr>
        <w:t>Conformance and pre-deployment testing</w:t>
      </w:r>
    </w:p>
    <w:p w14:paraId="7D0F15FC" w14:textId="77777777" w:rsidR="0089703D" w:rsidRDefault="0089703D" w:rsidP="0089703D">
      <w:pPr>
        <w:spacing w:before="240" w:after="160"/>
        <w:jc w:val="both"/>
      </w:pPr>
      <w:r>
        <w:t>For the conformance or the pre-deployment test, the issue of how to obtain the ground truth value needs to be first raised to considered. UE cannot derive its ground truth value of position and intermediate feature (except LOS/NLOS indicator) during the conformance testing by any methodology, if the legacy test method is used. The only way for DUT to derive the ground truth value is to deploy some PRUs in the test system</w:t>
      </w:r>
      <w:r w:rsidRPr="00BF3BC0">
        <w:t>.</w:t>
      </w:r>
    </w:p>
    <w:p w14:paraId="46CB510B" w14:textId="77777777" w:rsidR="0089703D" w:rsidRDefault="0089703D" w:rsidP="0089703D">
      <w:pPr>
        <w:spacing w:before="240" w:after="160"/>
        <w:jc w:val="both"/>
      </w:pPr>
      <w:r>
        <w:t xml:space="preserve">For direct AI/ML positioning, it is not possible for UE to obtain its ground truth value for position, no </w:t>
      </w:r>
      <w:r>
        <w:rPr>
          <w:rFonts w:hint="eastAsia"/>
        </w:rPr>
        <w:t>matter</w:t>
      </w:r>
      <w:r>
        <w:t xml:space="preserve"> which </w:t>
      </w:r>
      <w:r>
        <w:rPr>
          <w:rFonts w:hint="eastAsia"/>
        </w:rPr>
        <w:t>methodolog</w:t>
      </w:r>
      <w:r>
        <w:t xml:space="preserve">ies are used, e.g., GNSS, motion sensor, OTDOA, etc. All these methods would bring errors and cannot be </w:t>
      </w:r>
      <w:r>
        <w:lastRenderedPageBreak/>
        <w:t xml:space="preserve">treated as the ground truth value of target UE. However, the PRU (positioning reference unit), which is a type of use equipment with </w:t>
      </w:r>
      <w:r w:rsidRPr="00C040C9">
        <w:t>known location</w:t>
      </w:r>
      <w:r>
        <w:t xml:space="preserve"> information, </w:t>
      </w:r>
      <w:r w:rsidRPr="00C040C9">
        <w:t>can perform positioning measurements</w:t>
      </w:r>
      <w:r>
        <w:t xml:space="preserve">, is introduced in Rel-18 positioning. With the known location and measurement information of nearby PRU, UE/NW can perform label-based performance validation by comparing the model output position with the known PRU location, while the model input is the channel measurement of PRU.  </w:t>
      </w:r>
    </w:p>
    <w:p w14:paraId="00F0ED70" w14:textId="77777777" w:rsidR="0089703D" w:rsidRDefault="0089703D" w:rsidP="0089703D">
      <w:pPr>
        <w:spacing w:before="240" w:after="160"/>
        <w:jc w:val="both"/>
      </w:pPr>
      <w:r>
        <w:t xml:space="preserve">For AI/ML assisted positioning, PRU measurements together with the location information are still needed. Also, some other information, e.g. locations of TRPs stored in AMF, is also needed. Based on the assisted information, the ground truth value of intermediate feature can be calculated by </w:t>
      </w:r>
      <w:r w:rsidRPr="00E03BE1">
        <w:t>geometry</w:t>
      </w:r>
      <w:r>
        <w:t>. S</w:t>
      </w:r>
      <w:r>
        <w:rPr>
          <w:rFonts w:hint="eastAsia"/>
        </w:rPr>
        <w:t>imilar</w:t>
      </w:r>
      <w:r>
        <w:t xml:space="preserve"> label-based validation procedure can be performed as the above contents for direct AI/ML positioning.</w:t>
      </w:r>
    </w:p>
    <w:p w14:paraId="35D19E61" w14:textId="77777777" w:rsidR="0089703D" w:rsidRDefault="0089703D" w:rsidP="0089703D">
      <w:pPr>
        <w:spacing w:before="240" w:after="160"/>
        <w:jc w:val="both"/>
      </w:pPr>
      <w:r>
        <w:t>Based on the analysis, the test can also be feasible by performing label-based model output performance validation, and the test metrics should be KPIs defined in RAN4 accuracy requirement.</w:t>
      </w:r>
    </w:p>
    <w:p w14:paraId="45B5CE06" w14:textId="77777777" w:rsidR="0089703D" w:rsidRDefault="0089703D" w:rsidP="0089703D">
      <w:pPr>
        <w:spacing w:before="240" w:after="160"/>
        <w:jc w:val="both"/>
      </w:pPr>
      <w:r>
        <w:t>However, the label-based model input validation may be hard to conduct since the ground truth value of channel estimation is difficult to obtain. One potential feasible way is to transmit a package of additional reference dataset from LMF or server to the AI-deployed entity, and the dataset can be used as the ground truth for model input. In that case, the post-deployment and pre-deployment test can be feasible by comparing the provided ground truth value and the estimated channel measurements, and the test metrics should be KPIs defined in RAN4 accuracy requirement, if the model input KPI is identified by RAN4. Besides, if the reference dataset contains the ground truth value of model input and output, the test can be easily performed. The dataset can be generated by entity vendors or defined in the specifications.</w:t>
      </w:r>
    </w:p>
    <w:p w14:paraId="6AAD98DD" w14:textId="79ADEBB3" w:rsidR="0089703D" w:rsidRPr="00157208" w:rsidRDefault="0089703D" w:rsidP="0089703D">
      <w:pPr>
        <w:spacing w:before="240" w:after="160"/>
        <w:jc w:val="both"/>
        <w:rPr>
          <w:b/>
        </w:rPr>
      </w:pPr>
      <w:r w:rsidRPr="00157208">
        <w:rPr>
          <w:b/>
        </w:rPr>
        <w:t xml:space="preserve">Observation </w:t>
      </w:r>
      <w:r w:rsidR="007C187A">
        <w:rPr>
          <w:b/>
        </w:rPr>
        <w:t>1</w:t>
      </w:r>
      <w:r w:rsidRPr="00157208">
        <w:rPr>
          <w:b/>
        </w:rPr>
        <w:t>: PRUs can be deployed in the test scenario to provide measurements together with the location information.</w:t>
      </w:r>
    </w:p>
    <w:p w14:paraId="20CE4A93" w14:textId="0D0122D1" w:rsidR="0089703D" w:rsidRDefault="0089703D" w:rsidP="0089703D">
      <w:pPr>
        <w:spacing w:before="240" w:after="160"/>
        <w:jc w:val="both"/>
        <w:rPr>
          <w:b/>
        </w:rPr>
      </w:pPr>
      <w:r w:rsidRPr="00157208">
        <w:rPr>
          <w:b/>
        </w:rPr>
        <w:t xml:space="preserve">Proposal </w:t>
      </w:r>
      <w:r w:rsidR="00D44B66">
        <w:rPr>
          <w:b/>
        </w:rPr>
        <w:t>6</w:t>
      </w:r>
      <w:r w:rsidRPr="00157208">
        <w:rPr>
          <w:b/>
        </w:rPr>
        <w:t>: RAN4 to consider deploy PRUs in conformance or the pre-deployment test so as to derive the ground truth value of UE position and intermediate features.</w:t>
      </w:r>
    </w:p>
    <w:p w14:paraId="35E1C9E6" w14:textId="77777777" w:rsidR="000A3EF4" w:rsidRPr="00157208" w:rsidRDefault="000A3EF4" w:rsidP="0089703D">
      <w:pPr>
        <w:spacing w:before="240" w:after="160"/>
        <w:jc w:val="both"/>
        <w:rPr>
          <w:b/>
        </w:rPr>
      </w:pPr>
    </w:p>
    <w:p w14:paraId="6837F967" w14:textId="77777777" w:rsidR="0089703D" w:rsidRPr="00BF686C" w:rsidRDefault="0089703D" w:rsidP="0089703D">
      <w:pPr>
        <w:spacing w:before="240" w:after="160"/>
        <w:jc w:val="both"/>
        <w:rPr>
          <w:b/>
          <w:u w:val="single"/>
        </w:rPr>
      </w:pPr>
      <w:r w:rsidRPr="00BF686C">
        <w:rPr>
          <w:b/>
          <w:u w:val="single"/>
        </w:rPr>
        <w:t>Generalization</w:t>
      </w:r>
    </w:p>
    <w:p w14:paraId="4667C3CD" w14:textId="77777777" w:rsidR="0089703D" w:rsidRDefault="0089703D" w:rsidP="0089703D">
      <w:pPr>
        <w:spacing w:before="240" w:after="160"/>
        <w:jc w:val="both"/>
      </w:pPr>
      <w:r>
        <w:t xml:space="preserve">AI/ML based positioning is a very area specific use case, especially for direct AI/ML positioning. According to RAN1 evaluation, assisted positioning with multi-TRPs is the methodology with better generalization performance than single-TRP. RAN1 also discussed other ways to improve the generalization performance, e.g., fine-tuning, which increases the performance in different drops. From RAN4 perspective, the testability for direct AI/ML positioning and assisted AI/ML positioning needs to be considered respectively. For the direct AI/ML positioning, RAN4 first needs to discuss whether to introduce the reference scenario/model/dataset. The test under reference scenario/model/dataset can provide a reference performance in certain conditions to </w:t>
      </w:r>
      <w:r>
        <w:rPr>
          <w:rFonts w:hint="eastAsia"/>
        </w:rPr>
        <w:t>guarantee</w:t>
      </w:r>
      <w:r>
        <w:t xml:space="preserve"> the positioning performance would not degrade to an unexpected level in the field. For the assisted AI/ML positioning, since the generalization performance is better than AI/ML direct positioning, there may be no need to introduce the reference scenario/model/dataset, and the legacy test method can be reused. Further discussion is needed for the generalization aspects, and RAN4 needs to find out what kind of key factors would impact the performance of positioning.</w:t>
      </w:r>
    </w:p>
    <w:p w14:paraId="15CF7215" w14:textId="0216242A" w:rsidR="0089703D" w:rsidRPr="00157208" w:rsidRDefault="0089703D" w:rsidP="0089703D">
      <w:pPr>
        <w:spacing w:before="240" w:after="160"/>
        <w:jc w:val="both"/>
      </w:pPr>
      <w:r w:rsidRPr="00157208">
        <w:rPr>
          <w:b/>
        </w:rPr>
        <w:t xml:space="preserve">Proposal </w:t>
      </w:r>
      <w:r w:rsidR="00D44B66">
        <w:rPr>
          <w:b/>
        </w:rPr>
        <w:t>7</w:t>
      </w:r>
      <w:r w:rsidRPr="00157208">
        <w:rPr>
          <w:b/>
        </w:rPr>
        <w:t xml:space="preserve">: </w:t>
      </w:r>
      <w:r w:rsidRPr="00157208">
        <w:rPr>
          <w:b/>
          <w:lang w:val="en-US"/>
        </w:rPr>
        <w:t>RAN4 to discuss the key factors that affect the performance and consider introduce reference scenario/model/dataset for AI/ML based positioning test for generalization.</w:t>
      </w:r>
    </w:p>
    <w:p w14:paraId="469466DE" w14:textId="77777777" w:rsidR="0089703D" w:rsidRPr="00486FF4" w:rsidRDefault="0089703D" w:rsidP="00531675">
      <w:pPr>
        <w:spacing w:before="240" w:after="0"/>
        <w:jc w:val="both"/>
        <w:rPr>
          <w:b/>
          <w:lang w:val="en-US"/>
        </w:rPr>
      </w:pPr>
    </w:p>
    <w:bookmarkEnd w:id="5"/>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5FAE0CEC" w14:textId="3FA83629" w:rsidR="008D5BA1" w:rsidRPr="00A17681" w:rsidRDefault="008D5BA1" w:rsidP="008D5BA1">
      <w:pPr>
        <w:spacing w:before="240" w:after="0"/>
        <w:jc w:val="both"/>
        <w:rPr>
          <w:b/>
          <w:lang w:val="en-US"/>
        </w:rPr>
      </w:pPr>
      <w:r w:rsidRPr="00A17681">
        <w:rPr>
          <w:b/>
          <w:lang w:val="en-US"/>
        </w:rPr>
        <w:t xml:space="preserve">Proposal 1: </w:t>
      </w:r>
      <w:r w:rsidR="00E623CA" w:rsidRPr="00D72937">
        <w:rPr>
          <w:b/>
          <w:lang w:val="en-US"/>
        </w:rPr>
        <w:t>RAN4 to define delay requirement for case 1 at least considering the following procedures: PRS measuring, AI processing.</w:t>
      </w:r>
      <w:r w:rsidR="00E623CA">
        <w:rPr>
          <w:b/>
          <w:lang w:val="en-US"/>
        </w:rPr>
        <w:t xml:space="preserve"> Legacy requirement (if exists) can be reused.</w:t>
      </w:r>
    </w:p>
    <w:p w14:paraId="3A2E33B7" w14:textId="23280175" w:rsidR="008D5BA1" w:rsidRPr="00A17681" w:rsidRDefault="008D5BA1" w:rsidP="00551C19">
      <w:pPr>
        <w:spacing w:before="240" w:after="0"/>
        <w:jc w:val="both"/>
        <w:rPr>
          <w:b/>
          <w:lang w:val="en-US"/>
        </w:rPr>
      </w:pPr>
      <w:r w:rsidRPr="00A17681">
        <w:rPr>
          <w:b/>
          <w:lang w:val="en-US"/>
        </w:rPr>
        <w:t xml:space="preserve">Proposal </w:t>
      </w:r>
      <w:r w:rsidR="00D44B66">
        <w:rPr>
          <w:b/>
          <w:lang w:val="en-US"/>
        </w:rPr>
        <w:t>2</w:t>
      </w:r>
      <w:r w:rsidRPr="00A17681">
        <w:rPr>
          <w:b/>
          <w:lang w:val="en-US"/>
        </w:rPr>
        <w:t>: RAN4 to postpone the discuss of requirement for positioning case 2b.</w:t>
      </w:r>
    </w:p>
    <w:p w14:paraId="1982D2CB" w14:textId="56490D82" w:rsidR="008D5BA1" w:rsidRPr="00A17681" w:rsidRDefault="008D5BA1" w:rsidP="00551C19">
      <w:pPr>
        <w:spacing w:before="240" w:after="0"/>
        <w:jc w:val="both"/>
        <w:rPr>
          <w:b/>
          <w:lang w:val="en-US"/>
        </w:rPr>
      </w:pPr>
      <w:r w:rsidRPr="00A17681">
        <w:rPr>
          <w:b/>
          <w:lang w:val="en-US"/>
        </w:rPr>
        <w:lastRenderedPageBreak/>
        <w:t xml:space="preserve">Proposal </w:t>
      </w:r>
      <w:r w:rsidR="00D44B66">
        <w:rPr>
          <w:b/>
          <w:lang w:val="en-US"/>
        </w:rPr>
        <w:t>3</w:t>
      </w:r>
      <w:r w:rsidRPr="00A17681">
        <w:rPr>
          <w:b/>
          <w:lang w:val="en-US"/>
        </w:rPr>
        <w:t xml:space="preserve">: </w:t>
      </w:r>
      <w:r w:rsidR="00E623CA" w:rsidRPr="00D72937">
        <w:rPr>
          <w:b/>
          <w:lang w:val="en-US"/>
        </w:rPr>
        <w:t>RAN4 to define delay requirement for case 2a at least considering the following procedures: PRS measuring, AI processing, UE reporting intermediate features to LMF.</w:t>
      </w:r>
      <w:r w:rsidR="00E623CA">
        <w:rPr>
          <w:b/>
          <w:lang w:val="en-US"/>
        </w:rPr>
        <w:t xml:space="preserve"> Legacy requirement (if exists) can be reused.</w:t>
      </w:r>
    </w:p>
    <w:p w14:paraId="03E0AAAB" w14:textId="0F03230B" w:rsidR="00551C19" w:rsidRPr="00A17681" w:rsidRDefault="00551C19" w:rsidP="008D5BA1">
      <w:pPr>
        <w:spacing w:before="240" w:after="0"/>
        <w:jc w:val="both"/>
        <w:rPr>
          <w:b/>
          <w:lang w:val="en-US"/>
        </w:rPr>
      </w:pPr>
      <w:r w:rsidRPr="00A17681">
        <w:rPr>
          <w:b/>
          <w:lang w:val="en-US"/>
        </w:rPr>
        <w:t xml:space="preserve">Proposal </w:t>
      </w:r>
      <w:r w:rsidR="00D44B66">
        <w:rPr>
          <w:b/>
          <w:lang w:val="en-US"/>
        </w:rPr>
        <w:t>4</w:t>
      </w:r>
      <w:r w:rsidRPr="00A17681">
        <w:rPr>
          <w:b/>
          <w:lang w:val="en-US"/>
        </w:rPr>
        <w:t>: RAN4 not to define requirements for positioning case 3.</w:t>
      </w:r>
    </w:p>
    <w:p w14:paraId="0F215618" w14:textId="432B9C6A" w:rsidR="008D5BA1" w:rsidRPr="00A17681" w:rsidRDefault="008D5BA1" w:rsidP="008D5BA1">
      <w:pPr>
        <w:spacing w:before="240" w:after="0"/>
        <w:jc w:val="both"/>
        <w:rPr>
          <w:b/>
          <w:lang w:val="en-US"/>
        </w:rPr>
      </w:pPr>
      <w:r w:rsidRPr="00A17681">
        <w:rPr>
          <w:b/>
          <w:lang w:val="en-US"/>
        </w:rPr>
        <w:t xml:space="preserve">Proposal </w:t>
      </w:r>
      <w:r w:rsidR="00D44B66">
        <w:rPr>
          <w:b/>
          <w:lang w:val="en-US"/>
        </w:rPr>
        <w:t>5</w:t>
      </w:r>
      <w:r w:rsidRPr="00A17681">
        <w:rPr>
          <w:b/>
          <w:lang w:val="en-US"/>
        </w:rPr>
        <w:t>: RAN4 to wait for more progress from other WGs to consider define delay requirements for monitoring for positioning case 1.</w:t>
      </w:r>
    </w:p>
    <w:p w14:paraId="7FC29F8C" w14:textId="42B14234" w:rsidR="00143C4C" w:rsidRPr="00157208" w:rsidRDefault="00143C4C" w:rsidP="00143C4C">
      <w:pPr>
        <w:spacing w:before="240" w:after="160"/>
        <w:jc w:val="both"/>
        <w:rPr>
          <w:b/>
        </w:rPr>
      </w:pPr>
      <w:r w:rsidRPr="00157208">
        <w:rPr>
          <w:b/>
        </w:rPr>
        <w:t xml:space="preserve">Observation </w:t>
      </w:r>
      <w:r w:rsidR="007C187A">
        <w:rPr>
          <w:b/>
        </w:rPr>
        <w:t>1</w:t>
      </w:r>
      <w:r w:rsidRPr="00157208">
        <w:rPr>
          <w:b/>
        </w:rPr>
        <w:t>: PRUs can be deployed in the test scenario to provide measurements together with the location information.</w:t>
      </w:r>
    </w:p>
    <w:p w14:paraId="686FADE0" w14:textId="6D03C205" w:rsidR="00143C4C" w:rsidRPr="00157208" w:rsidRDefault="00143C4C" w:rsidP="00143C4C">
      <w:pPr>
        <w:spacing w:before="240" w:after="160"/>
        <w:jc w:val="both"/>
        <w:rPr>
          <w:b/>
        </w:rPr>
      </w:pPr>
      <w:r w:rsidRPr="00157208">
        <w:rPr>
          <w:b/>
        </w:rPr>
        <w:t xml:space="preserve">Proposal </w:t>
      </w:r>
      <w:r w:rsidR="00D44B66">
        <w:rPr>
          <w:b/>
        </w:rPr>
        <w:t>6</w:t>
      </w:r>
      <w:r w:rsidRPr="00157208">
        <w:rPr>
          <w:b/>
        </w:rPr>
        <w:t>: RAN4 to consider deploy PRUs in conformance or the pre-deployment test so as to derive the ground truth value of UE position and intermediate features.</w:t>
      </w:r>
    </w:p>
    <w:p w14:paraId="39EB3002" w14:textId="57FB944F" w:rsidR="00143C4C" w:rsidRPr="00157208" w:rsidRDefault="00143C4C" w:rsidP="00143C4C">
      <w:pPr>
        <w:spacing w:before="240" w:after="160"/>
        <w:jc w:val="both"/>
      </w:pPr>
      <w:r w:rsidRPr="00157208">
        <w:rPr>
          <w:b/>
        </w:rPr>
        <w:t>Proposal</w:t>
      </w:r>
      <w:r w:rsidR="0033389E">
        <w:rPr>
          <w:b/>
        </w:rPr>
        <w:t xml:space="preserve"> </w:t>
      </w:r>
      <w:r w:rsidR="00D44B66">
        <w:rPr>
          <w:b/>
        </w:rPr>
        <w:t>7</w:t>
      </w:r>
      <w:r w:rsidRPr="00157208">
        <w:rPr>
          <w:b/>
        </w:rPr>
        <w:t xml:space="preserve">: </w:t>
      </w:r>
      <w:r w:rsidRPr="00157208">
        <w:rPr>
          <w:b/>
          <w:lang w:val="en-US"/>
        </w:rPr>
        <w:t>RAN4 to discuss the key factors that affect the performance and consider introduce reference scenario/model/dataset for AI/ML based positioning test for generalization.</w:t>
      </w:r>
    </w:p>
    <w:p w14:paraId="46601316" w14:textId="77777777" w:rsidR="00C03D8A" w:rsidRPr="00143C4C" w:rsidRDefault="00C03D8A" w:rsidP="00FD3FC3">
      <w:pPr>
        <w:jc w:val="both"/>
      </w:pPr>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8" w:name="_Hlk4777878"/>
    </w:p>
    <w:bookmarkEnd w:id="8"/>
    <w:p w14:paraId="706A3C21" w14:textId="73C55253" w:rsidR="005826DB" w:rsidRPr="00FF4791" w:rsidRDefault="006A02BB" w:rsidP="00FF4791">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w:t>
      </w:r>
      <w:r w:rsidR="007623B3">
        <w:rPr>
          <w:bCs/>
          <w:kern w:val="2"/>
          <w:szCs w:val="18"/>
        </w:rPr>
        <w:t>3</w:t>
      </w:r>
      <w:r w:rsidR="00A969C2">
        <w:rPr>
          <w:bCs/>
          <w:kern w:val="2"/>
          <w:szCs w:val="18"/>
        </w:rPr>
        <w:t>,</w:t>
      </w:r>
      <w:r w:rsidR="003D1F42" w:rsidRPr="008834B9">
        <w:rPr>
          <w:bCs/>
          <w:kern w:val="2"/>
          <w:szCs w:val="18"/>
        </w:rPr>
        <w:t xml:space="preserve"> Study on Artificial Intelligence (AI)/Machine Learning (ML) for NR air interface (Release 18)</w:t>
      </w:r>
      <w:r w:rsidR="00FF4791">
        <w:rPr>
          <w:rFonts w:eastAsiaTheme="minorEastAsia" w:hint="eastAsia"/>
          <w:bCs/>
          <w:kern w:val="2"/>
          <w:szCs w:val="18"/>
        </w:rPr>
        <w:t>.</w:t>
      </w:r>
    </w:p>
    <w:sectPr w:rsidR="005826DB" w:rsidRPr="00FF4791"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7FFA" w14:textId="77777777" w:rsidR="00D67C5F" w:rsidRDefault="00D67C5F">
      <w:pPr>
        <w:spacing w:after="0"/>
      </w:pPr>
      <w:r>
        <w:separator/>
      </w:r>
    </w:p>
  </w:endnote>
  <w:endnote w:type="continuationSeparator" w:id="0">
    <w:p w14:paraId="2714C17B" w14:textId="77777777" w:rsidR="00D67C5F" w:rsidRDefault="00D67C5F">
      <w:pPr>
        <w:spacing w:after="0"/>
      </w:pPr>
      <w:r>
        <w:continuationSeparator/>
      </w:r>
    </w:p>
  </w:endnote>
  <w:endnote w:type="continuationNotice" w:id="1">
    <w:p w14:paraId="173F2229" w14:textId="77777777" w:rsidR="00D67C5F" w:rsidRDefault="00D67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C2671" w14:textId="77777777" w:rsidR="00D67C5F" w:rsidRDefault="00D67C5F">
      <w:pPr>
        <w:spacing w:after="0"/>
      </w:pPr>
      <w:r>
        <w:separator/>
      </w:r>
    </w:p>
  </w:footnote>
  <w:footnote w:type="continuationSeparator" w:id="0">
    <w:p w14:paraId="73A87A7F" w14:textId="77777777" w:rsidR="00D67C5F" w:rsidRDefault="00D67C5F">
      <w:pPr>
        <w:spacing w:after="0"/>
      </w:pPr>
      <w:r>
        <w:continuationSeparator/>
      </w:r>
    </w:p>
  </w:footnote>
  <w:footnote w:type="continuationNotice" w:id="1">
    <w:p w14:paraId="6E354E20" w14:textId="77777777" w:rsidR="00D67C5F" w:rsidRDefault="00D67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0"/>
  </w:num>
  <w:num w:numId="22">
    <w:abstractNumId w:val="32"/>
  </w:num>
  <w:num w:numId="23">
    <w:abstractNumId w:val="39"/>
  </w:num>
  <w:num w:numId="24">
    <w:abstractNumId w:val="46"/>
  </w:num>
  <w:num w:numId="25">
    <w:abstractNumId w:val="24"/>
  </w:num>
  <w:num w:numId="26">
    <w:abstractNumId w:val="3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4"/>
  </w:num>
  <w:num w:numId="30">
    <w:abstractNumId w:val="28"/>
  </w:num>
  <w:num w:numId="31">
    <w:abstractNumId w:val="38"/>
  </w:num>
  <w:num w:numId="32">
    <w:abstractNumId w:val="22"/>
  </w:num>
  <w:num w:numId="33">
    <w:abstractNumId w:val="21"/>
  </w:num>
  <w:num w:numId="34">
    <w:abstractNumId w:val="27"/>
  </w:num>
  <w:num w:numId="35">
    <w:abstractNumId w:val="42"/>
  </w:num>
  <w:num w:numId="36">
    <w:abstractNumId w:val="30"/>
  </w:num>
  <w:num w:numId="37">
    <w:abstractNumId w:val="25"/>
  </w:num>
  <w:num w:numId="38">
    <w:abstractNumId w:val="47"/>
  </w:num>
  <w:num w:numId="39">
    <w:abstractNumId w:val="33"/>
  </w:num>
  <w:num w:numId="40">
    <w:abstractNumId w:val="45"/>
  </w:num>
  <w:num w:numId="41">
    <w:abstractNumId w:val="0"/>
  </w:num>
  <w:num w:numId="42">
    <w:abstractNumId w:val="0"/>
  </w:num>
  <w:num w:numId="43">
    <w:abstractNumId w:val="35"/>
  </w:num>
  <w:num w:numId="44">
    <w:abstractNumId w:val="43"/>
  </w:num>
  <w:num w:numId="45">
    <w:abstractNumId w:val="23"/>
  </w:num>
  <w:num w:numId="46">
    <w:abstractNumId w:val="34"/>
  </w:num>
  <w:num w:numId="47">
    <w:abstractNumId w:val="36"/>
  </w:num>
  <w:num w:numId="48">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7BF"/>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3EF4"/>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A3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27C6F"/>
    <w:rsid w:val="00330AB5"/>
    <w:rsid w:val="00331377"/>
    <w:rsid w:val="0033156B"/>
    <w:rsid w:val="0033389E"/>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CB0"/>
    <w:rsid w:val="00396E88"/>
    <w:rsid w:val="003970F6"/>
    <w:rsid w:val="003A034F"/>
    <w:rsid w:val="003A0A4D"/>
    <w:rsid w:val="003A1316"/>
    <w:rsid w:val="003A16D2"/>
    <w:rsid w:val="003A1856"/>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C6DDA"/>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19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3B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0F72"/>
    <w:rsid w:val="007C11D3"/>
    <w:rsid w:val="007C12C6"/>
    <w:rsid w:val="007C13A2"/>
    <w:rsid w:val="007C17FF"/>
    <w:rsid w:val="007C187A"/>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7D7"/>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181"/>
    <w:rsid w:val="00A75430"/>
    <w:rsid w:val="00A75F72"/>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69C2"/>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E50"/>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4B66"/>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67C5F"/>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3C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384"/>
    <w:rsid w:val="00EE37FE"/>
    <w:rsid w:val="00EE590A"/>
    <w:rsid w:val="00EE5927"/>
    <w:rsid w:val="00EE5937"/>
    <w:rsid w:val="00EE62EA"/>
    <w:rsid w:val="00EE67B4"/>
    <w:rsid w:val="00EF056F"/>
    <w:rsid w:val="00EF0882"/>
    <w:rsid w:val="00EF1122"/>
    <w:rsid w:val="00EF12E2"/>
    <w:rsid w:val="00EF208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0F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479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98194d48-cc26-4b7e-909f-baa95c83abfa"/>
    <ds:schemaRef ds:uri="1c248485-b98a-4513-a581-ff7cb1688d78"/>
    <ds:schemaRef ds:uri="http://purl.org/dc/terms/"/>
  </ds:schemaRefs>
</ds:datastoreItem>
</file>

<file path=customXml/itemProps2.xml><?xml version="1.0" encoding="utf-8"?>
<ds:datastoreItem xmlns:ds="http://schemas.openxmlformats.org/officeDocument/2006/customXml" ds:itemID="{EC8F7234-4667-4F29-BD97-E10C5541B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2B85D662-3370-4CF6-8A61-4D1668FB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4868</TotalTime>
  <Pages>7</Pages>
  <Words>2552</Words>
  <Characters>14551</Characters>
  <Application>Microsoft Office Word</Application>
  <DocSecurity>0</DocSecurity>
  <Lines>121</Lines>
  <Paragraphs>34</Paragraphs>
  <ScaleCrop>false</ScaleCrop>
  <Company>Tom</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35</cp:revision>
  <cp:lastPrinted>1995-11-21T09:41:00Z</cp:lastPrinted>
  <dcterms:created xsi:type="dcterms:W3CDTF">2023-11-03T13:39:00Z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